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50B" w:rsidRPr="00DD1821" w:rsidRDefault="00DD1821" w:rsidP="00DD1821">
      <w:pPr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</w:t>
      </w:r>
      <w:r w:rsidRPr="00DD1821">
        <w:rPr>
          <w:rFonts w:ascii="Arial" w:hAnsi="Arial" w:cs="Arial"/>
          <w:sz w:val="20"/>
          <w:szCs w:val="20"/>
        </w:rPr>
        <w:t xml:space="preserve"> società</w:t>
      </w:r>
      <w:r>
        <w:rPr>
          <w:rFonts w:ascii="Arial" w:hAnsi="Arial" w:cs="Arial"/>
          <w:sz w:val="20"/>
          <w:szCs w:val="20"/>
        </w:rPr>
        <w:t xml:space="preserve"> che fanno riferimento a</w:t>
      </w:r>
      <w:r w:rsidRPr="00DD1821">
        <w:rPr>
          <w:rFonts w:ascii="Arial" w:hAnsi="Arial" w:cs="Arial"/>
          <w:sz w:val="20"/>
          <w:szCs w:val="20"/>
        </w:rPr>
        <w:t xml:space="preserve"> </w:t>
      </w:r>
      <w:r w:rsidR="00004491" w:rsidRPr="00DD1821">
        <w:rPr>
          <w:rFonts w:ascii="Arial" w:hAnsi="Arial" w:cs="Arial"/>
          <w:sz w:val="20"/>
          <w:szCs w:val="20"/>
        </w:rPr>
        <w:t>R</w:t>
      </w:r>
      <w:r w:rsidR="0040649B" w:rsidRPr="00DD1821">
        <w:rPr>
          <w:rFonts w:ascii="Arial" w:hAnsi="Arial" w:cs="Arial"/>
          <w:sz w:val="20"/>
          <w:szCs w:val="20"/>
        </w:rPr>
        <w:t>ae</w:t>
      </w:r>
      <w:r w:rsidR="00F3450B" w:rsidRPr="00DD1821">
        <w:rPr>
          <w:rFonts w:ascii="Arial" w:hAnsi="Arial" w:cs="Arial"/>
          <w:sz w:val="20"/>
          <w:szCs w:val="20"/>
        </w:rPr>
        <w:t>t</w:t>
      </w:r>
      <w:r w:rsidRPr="00DD1821">
        <w:rPr>
          <w:rFonts w:ascii="Arial" w:hAnsi="Arial" w:cs="Arial"/>
          <w:sz w:val="20"/>
          <w:szCs w:val="20"/>
        </w:rPr>
        <w:t xml:space="preserve"> Srl ha</w:t>
      </w:r>
      <w:r>
        <w:rPr>
          <w:rFonts w:ascii="Arial" w:hAnsi="Arial" w:cs="Arial"/>
          <w:sz w:val="20"/>
          <w:szCs w:val="20"/>
        </w:rPr>
        <w:t>nno</w:t>
      </w:r>
      <w:r w:rsidRPr="00DD1821">
        <w:rPr>
          <w:rFonts w:ascii="Arial" w:hAnsi="Arial" w:cs="Arial"/>
          <w:sz w:val="20"/>
          <w:szCs w:val="20"/>
        </w:rPr>
        <w:t xml:space="preserve"> effettato le seguenti forniture per il Lotto 2, della nuova Orientale Sarda.</w:t>
      </w:r>
    </w:p>
    <w:p w:rsidR="00F3450B" w:rsidRPr="00F3450B" w:rsidRDefault="00F3450B" w:rsidP="00F3450B">
      <w:pPr>
        <w:pStyle w:val="Titolo2"/>
        <w:rPr>
          <w:bCs w:val="0"/>
          <w:lang w:val="it-IT" w:eastAsia="it-IT"/>
        </w:rPr>
      </w:pPr>
      <w:r w:rsidRPr="00F3450B">
        <w:rPr>
          <w:bCs w:val="0"/>
          <w:lang w:val="it-IT" w:eastAsia="it-IT"/>
        </w:rPr>
        <w:t xml:space="preserve">R.A.E.T </w:t>
      </w:r>
      <w:r w:rsidR="00DD1821">
        <w:rPr>
          <w:bCs w:val="0"/>
          <w:lang w:val="it-IT" w:eastAsia="it-IT"/>
        </w:rPr>
        <w:t xml:space="preserve"> </w:t>
      </w:r>
      <w:r w:rsidRPr="00F3450B">
        <w:rPr>
          <w:bCs w:val="0"/>
          <w:lang w:val="it-IT" w:eastAsia="it-IT"/>
        </w:rPr>
        <w:t>S.r.l.</w:t>
      </w:r>
    </w:p>
    <w:p w:rsidR="00F3450B" w:rsidRPr="00E60410" w:rsidRDefault="00F3450B" w:rsidP="00E60410">
      <w:pPr>
        <w:pStyle w:val="Titolo2"/>
        <w:spacing w:line="240" w:lineRule="auto"/>
        <w:rPr>
          <w:b w:val="0"/>
          <w:bCs w:val="0"/>
          <w:lang w:val="it-IT" w:eastAsia="it-IT"/>
        </w:rPr>
      </w:pPr>
      <w:r w:rsidRPr="00E60410">
        <w:rPr>
          <w:b w:val="0"/>
          <w:bCs w:val="0"/>
          <w:lang w:val="it-IT" w:eastAsia="it-IT"/>
        </w:rPr>
        <w:t>Impianto rilevamento incendi con cavo termosensibile a fibra ottica e  centrale di analisi con tecnologia laser, fondamentale soprattutto nella galleria Murtineddu per azionare con precisione l'impianto di abbattimento e spegnimento con schiumogeno installato.</w:t>
      </w:r>
    </w:p>
    <w:p w:rsidR="00F3450B" w:rsidRDefault="00F3450B" w:rsidP="00F3450B">
      <w:pPr>
        <w:pStyle w:val="Titolo2"/>
        <w:spacing w:line="240" w:lineRule="auto"/>
        <w:rPr>
          <w:b w:val="0"/>
          <w:lang w:val="it-IT" w:eastAsia="it-IT"/>
        </w:rPr>
      </w:pPr>
    </w:p>
    <w:p w:rsidR="00F3450B" w:rsidRPr="00E60410" w:rsidRDefault="00F3450B" w:rsidP="00F3450B">
      <w:pPr>
        <w:pStyle w:val="Titolo2"/>
        <w:spacing w:line="240" w:lineRule="auto"/>
        <w:rPr>
          <w:lang w:val="it-IT" w:eastAsia="it-IT"/>
        </w:rPr>
      </w:pPr>
      <w:r w:rsidRPr="00E60410">
        <w:rPr>
          <w:lang w:val="it-IT" w:eastAsia="it-IT"/>
        </w:rPr>
        <w:t>S.C. Automazione</w:t>
      </w:r>
    </w:p>
    <w:p w:rsidR="00F3450B" w:rsidRPr="00F3450B" w:rsidRDefault="00F3450B" w:rsidP="00F3450B">
      <w:pPr>
        <w:pStyle w:val="Titolo2"/>
        <w:spacing w:line="240" w:lineRule="auto"/>
        <w:rPr>
          <w:b w:val="0"/>
          <w:lang w:val="it-IT" w:eastAsia="it-IT"/>
        </w:rPr>
      </w:pPr>
      <w:r w:rsidRPr="00F3450B">
        <w:rPr>
          <w:b w:val="0"/>
          <w:lang w:val="it-IT" w:eastAsia="it-IT"/>
        </w:rPr>
        <w:t>Impianti di videosorveglianza e analisi video con TVCC installate in galleria e nel cunicolo di emergenza; impianto di analisi e classificazione del traffico con sensori laser di  produzione SICK mod.TIC 102 che riescono a ricostruire un preciso profilo dei mezzi in transito; impianto di diffusione sonora tramite altoparlanti installati nel cunicolo di emergenza che corre a fianco della galleria; sensori CO/OP mod VICOTEC 415</w:t>
      </w:r>
    </w:p>
    <w:p w:rsidR="00F3450B" w:rsidRPr="00F3450B" w:rsidRDefault="00F3450B" w:rsidP="00F3450B">
      <w:pPr>
        <w:pStyle w:val="Titolo2"/>
        <w:spacing w:line="240" w:lineRule="auto"/>
        <w:rPr>
          <w:b w:val="0"/>
          <w:lang w:val="it-IT" w:eastAsia="it-IT"/>
        </w:rPr>
      </w:pPr>
      <w:r w:rsidRPr="00F3450B">
        <w:rPr>
          <w:b w:val="0"/>
          <w:lang w:val="it-IT" w:eastAsia="it-IT"/>
        </w:rPr>
        <w:t>anemometri ad ultrasuoni mod.FLOWSIC 200; sensori per l'analisi del fumo puntuale in galleria mod. SMOTEC 450, rapidi nella reazione e immuni ai falsi allarmi dovuti a condizioni ambientali come nebbia o sporcizia</w:t>
      </w:r>
      <w:r w:rsidR="006752E0">
        <w:rPr>
          <w:b w:val="0"/>
          <w:lang w:val="it-IT" w:eastAsia="it-IT"/>
        </w:rPr>
        <w:t>.</w:t>
      </w:r>
    </w:p>
    <w:p w:rsidR="00F3450B" w:rsidRPr="00F3450B" w:rsidRDefault="00F3450B" w:rsidP="00F3450B">
      <w:pPr>
        <w:pStyle w:val="Titolo2"/>
        <w:spacing w:line="240" w:lineRule="auto"/>
        <w:rPr>
          <w:b w:val="0"/>
          <w:lang w:val="it-IT" w:eastAsia="it-IT"/>
        </w:rPr>
      </w:pPr>
    </w:p>
    <w:p w:rsidR="006752E0" w:rsidRDefault="006752E0" w:rsidP="00F3450B">
      <w:pPr>
        <w:pStyle w:val="Titolo2"/>
        <w:spacing w:line="240" w:lineRule="auto"/>
        <w:rPr>
          <w:lang w:val="it-IT" w:eastAsia="it-IT"/>
        </w:rPr>
      </w:pPr>
      <w:r>
        <w:rPr>
          <w:lang w:val="it-IT" w:eastAsia="it-IT"/>
        </w:rPr>
        <w:tab/>
      </w:r>
      <w:r>
        <w:rPr>
          <w:lang w:val="it-IT" w:eastAsia="it-IT"/>
        </w:rPr>
        <w:tab/>
      </w:r>
      <w:r>
        <w:rPr>
          <w:lang w:val="it-IT" w:eastAsia="it-IT"/>
        </w:rPr>
        <w:tab/>
      </w:r>
      <w:r>
        <w:rPr>
          <w:lang w:val="it-IT" w:eastAsia="it-IT"/>
        </w:rPr>
        <w:tab/>
      </w:r>
      <w:r>
        <w:rPr>
          <w:lang w:val="it-IT" w:eastAsia="it-IT"/>
        </w:rPr>
        <w:tab/>
        <w:t xml:space="preserve">   </w:t>
      </w:r>
    </w:p>
    <w:p w:rsidR="006752E0" w:rsidRDefault="006752E0" w:rsidP="00F3450B">
      <w:pPr>
        <w:pStyle w:val="Titolo2"/>
        <w:spacing w:line="240" w:lineRule="auto"/>
        <w:rPr>
          <w:lang w:val="it-IT" w:eastAsia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121285</wp:posOffset>
            </wp:positionV>
            <wp:extent cx="2723515" cy="2042795"/>
            <wp:effectExtent l="19050" t="0" r="635" b="0"/>
            <wp:wrapSquare wrapText="bothSides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it-IT" w:eastAsia="it-IT"/>
        </w:rPr>
        <w:tab/>
      </w:r>
      <w:r>
        <w:rPr>
          <w:lang w:val="it-IT" w:eastAsia="it-IT"/>
        </w:rPr>
        <w:tab/>
      </w:r>
      <w:r>
        <w:rPr>
          <w:lang w:val="it-IT" w:eastAsia="it-IT"/>
        </w:rPr>
        <w:tab/>
      </w:r>
    </w:p>
    <w:p w:rsidR="006752E0" w:rsidRDefault="006752E0" w:rsidP="00F3450B">
      <w:pPr>
        <w:pStyle w:val="Titolo2"/>
        <w:spacing w:line="240" w:lineRule="auto"/>
        <w:rPr>
          <w:lang w:val="it-IT" w:eastAsia="it-IT"/>
        </w:rPr>
      </w:pPr>
    </w:p>
    <w:p w:rsidR="006752E0" w:rsidRDefault="006752E0" w:rsidP="00F3450B">
      <w:pPr>
        <w:pStyle w:val="Titolo2"/>
        <w:spacing w:line="240" w:lineRule="auto"/>
        <w:rPr>
          <w:lang w:val="it-IT" w:eastAsia="it-IT"/>
        </w:rPr>
      </w:pPr>
    </w:p>
    <w:p w:rsidR="006752E0" w:rsidRDefault="006752E0" w:rsidP="00F3450B">
      <w:pPr>
        <w:pStyle w:val="Titolo2"/>
        <w:spacing w:line="240" w:lineRule="auto"/>
        <w:rPr>
          <w:lang w:val="it-IT" w:eastAsia="it-IT"/>
        </w:rPr>
      </w:pPr>
    </w:p>
    <w:p w:rsidR="00F3450B" w:rsidRPr="00DD04E2" w:rsidRDefault="00F3450B" w:rsidP="00F3450B">
      <w:pPr>
        <w:pStyle w:val="Titolo2"/>
        <w:spacing w:line="240" w:lineRule="auto"/>
        <w:rPr>
          <w:lang w:val="it-IT" w:eastAsia="it-IT"/>
        </w:rPr>
      </w:pPr>
      <w:r w:rsidRPr="00DD04E2">
        <w:rPr>
          <w:lang w:val="it-IT" w:eastAsia="it-IT"/>
        </w:rPr>
        <w:t>OG11 Tunnel S.r.l.</w:t>
      </w:r>
    </w:p>
    <w:p w:rsidR="006752E0" w:rsidRDefault="00F3450B" w:rsidP="00F3450B">
      <w:pPr>
        <w:pStyle w:val="Titolo2"/>
        <w:spacing w:line="240" w:lineRule="auto"/>
        <w:rPr>
          <w:b w:val="0"/>
          <w:lang w:val="it-IT" w:eastAsia="it-IT"/>
        </w:rPr>
      </w:pPr>
      <w:r w:rsidRPr="00F3450B">
        <w:rPr>
          <w:b w:val="0"/>
          <w:lang w:val="it-IT" w:eastAsia="it-IT"/>
        </w:rPr>
        <w:t xml:space="preserve">Armadi SOS, segnaletica retro-illuminata, </w:t>
      </w:r>
    </w:p>
    <w:p w:rsidR="006752E0" w:rsidRDefault="00F3450B" w:rsidP="00F3450B">
      <w:pPr>
        <w:pStyle w:val="Titolo2"/>
        <w:spacing w:line="240" w:lineRule="auto"/>
        <w:rPr>
          <w:b w:val="0"/>
          <w:lang w:val="it-IT" w:eastAsia="it-IT"/>
        </w:rPr>
      </w:pPr>
      <w:r w:rsidRPr="00F3450B">
        <w:rPr>
          <w:b w:val="0"/>
          <w:lang w:val="it-IT" w:eastAsia="it-IT"/>
        </w:rPr>
        <w:t xml:space="preserve">impianto di chiama tramite telefoni SOS </w:t>
      </w:r>
      <w:r w:rsidR="006752E0">
        <w:rPr>
          <w:b w:val="0"/>
          <w:lang w:val="it-IT" w:eastAsia="it-IT"/>
        </w:rPr>
        <w:t xml:space="preserve">ad </w:t>
      </w:r>
      <w:r w:rsidRPr="00F3450B">
        <w:rPr>
          <w:b w:val="0"/>
          <w:lang w:val="it-IT" w:eastAsia="it-IT"/>
        </w:rPr>
        <w:t xml:space="preserve">incasso </w:t>
      </w:r>
    </w:p>
    <w:p w:rsidR="00F3450B" w:rsidRDefault="00F3450B" w:rsidP="00F3450B">
      <w:pPr>
        <w:pStyle w:val="Titolo2"/>
        <w:spacing w:line="240" w:lineRule="auto"/>
        <w:rPr>
          <w:b w:val="0"/>
          <w:lang w:val="it-IT" w:eastAsia="it-IT"/>
        </w:rPr>
      </w:pPr>
      <w:r w:rsidRPr="00F3450B">
        <w:rPr>
          <w:b w:val="0"/>
          <w:lang w:val="it-IT" w:eastAsia="it-IT"/>
        </w:rPr>
        <w:t>negli armadi con tecnologia VOIP su rete ETH.</w:t>
      </w:r>
    </w:p>
    <w:p w:rsidR="00561A7E" w:rsidRPr="00561A7E" w:rsidRDefault="00561A7E" w:rsidP="00561A7E"/>
    <w:p w:rsidR="00F3450B" w:rsidRPr="00F928B4" w:rsidRDefault="00F3450B" w:rsidP="00F3450B">
      <w:pPr>
        <w:pStyle w:val="Titolo2"/>
        <w:spacing w:line="240" w:lineRule="auto"/>
        <w:rPr>
          <w:b w:val="0"/>
          <w:lang w:val="it-IT" w:eastAsia="it-IT"/>
        </w:rPr>
      </w:pPr>
    </w:p>
    <w:p w:rsidR="00E60410" w:rsidRDefault="00E60410" w:rsidP="00F3450B">
      <w:pPr>
        <w:pStyle w:val="Titolo2"/>
        <w:spacing w:line="240" w:lineRule="auto"/>
        <w:rPr>
          <w:b w:val="0"/>
          <w:lang w:val="it-IT" w:eastAsia="it-IT"/>
        </w:rPr>
      </w:pPr>
    </w:p>
    <w:p w:rsidR="006752E0" w:rsidRDefault="006752E0" w:rsidP="00F3450B">
      <w:pPr>
        <w:pStyle w:val="Titolo2"/>
        <w:spacing w:line="240" w:lineRule="auto"/>
        <w:rPr>
          <w:b w:val="0"/>
          <w:lang w:val="it-IT" w:eastAsia="it-IT"/>
        </w:rPr>
      </w:pPr>
    </w:p>
    <w:p w:rsidR="006752E0" w:rsidRDefault="006752E0" w:rsidP="00F3450B">
      <w:pPr>
        <w:pStyle w:val="Titolo2"/>
        <w:spacing w:line="240" w:lineRule="auto"/>
        <w:rPr>
          <w:b w:val="0"/>
          <w:lang w:val="it-IT" w:eastAsia="it-IT"/>
        </w:rPr>
      </w:pPr>
    </w:p>
    <w:p w:rsidR="006752E0" w:rsidRDefault="006752E0" w:rsidP="00F3450B">
      <w:pPr>
        <w:pStyle w:val="Titolo2"/>
        <w:spacing w:line="240" w:lineRule="auto"/>
        <w:rPr>
          <w:b w:val="0"/>
          <w:lang w:val="it-IT" w:eastAsia="it-IT"/>
        </w:rPr>
      </w:pPr>
    </w:p>
    <w:p w:rsidR="006752E0" w:rsidRDefault="006752E0" w:rsidP="00F3450B">
      <w:pPr>
        <w:pStyle w:val="Titolo2"/>
        <w:spacing w:line="240" w:lineRule="auto"/>
        <w:rPr>
          <w:b w:val="0"/>
          <w:lang w:val="it-IT" w:eastAsia="it-IT"/>
        </w:rPr>
      </w:pPr>
      <w:r>
        <w:rPr>
          <w:b w:val="0"/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3556635</wp:posOffset>
            </wp:positionH>
            <wp:positionV relativeFrom="margin">
              <wp:posOffset>5296535</wp:posOffset>
            </wp:positionV>
            <wp:extent cx="2973705" cy="1971675"/>
            <wp:effectExtent l="19050" t="0" r="0" b="0"/>
            <wp:wrapSquare wrapText="bothSides"/>
            <wp:docPr id="13" name="Immagine 13" descr="IMG_6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49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E0" w:rsidRDefault="006752E0" w:rsidP="00F3450B">
      <w:pPr>
        <w:pStyle w:val="Titolo2"/>
        <w:spacing w:line="240" w:lineRule="auto"/>
        <w:rPr>
          <w:b w:val="0"/>
          <w:lang w:val="it-IT" w:eastAsia="it-IT"/>
        </w:rPr>
      </w:pPr>
    </w:p>
    <w:p w:rsidR="006752E0" w:rsidRDefault="006752E0" w:rsidP="00F3450B">
      <w:pPr>
        <w:pStyle w:val="Titolo2"/>
        <w:spacing w:line="240" w:lineRule="auto"/>
        <w:rPr>
          <w:b w:val="0"/>
          <w:lang w:val="it-IT" w:eastAsia="it-IT"/>
        </w:rPr>
      </w:pPr>
    </w:p>
    <w:p w:rsidR="00F3450B" w:rsidRPr="006752E0" w:rsidRDefault="00F3450B" w:rsidP="00F3450B">
      <w:pPr>
        <w:pStyle w:val="Titolo2"/>
        <w:spacing w:line="240" w:lineRule="auto"/>
        <w:rPr>
          <w:lang w:val="it-IT" w:eastAsia="it-IT"/>
        </w:rPr>
      </w:pPr>
      <w:r w:rsidRPr="006752E0">
        <w:rPr>
          <w:lang w:val="it-IT" w:eastAsia="it-IT"/>
        </w:rPr>
        <w:t>SUD Segnal S.r.l.</w:t>
      </w:r>
    </w:p>
    <w:p w:rsidR="00F3450B" w:rsidRPr="00F928B4" w:rsidRDefault="00F3450B" w:rsidP="00F3450B">
      <w:pPr>
        <w:pStyle w:val="Titolo2"/>
        <w:spacing w:line="240" w:lineRule="auto"/>
        <w:rPr>
          <w:b w:val="0"/>
          <w:lang w:val="it-IT" w:eastAsia="it-IT"/>
        </w:rPr>
      </w:pPr>
      <w:r w:rsidRPr="00F928B4">
        <w:rPr>
          <w:b w:val="0"/>
          <w:lang w:val="it-IT" w:eastAsia="it-IT"/>
        </w:rPr>
        <w:t>Pannelli a messaggio variabile in galleria e portali e PMV esterni.</w:t>
      </w:r>
    </w:p>
    <w:p w:rsidR="00561A7E" w:rsidRPr="00561A7E" w:rsidRDefault="006752E0" w:rsidP="00561A7E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1365250</wp:posOffset>
            </wp:positionV>
            <wp:extent cx="3259455" cy="2007235"/>
            <wp:effectExtent l="19050" t="0" r="0" b="0"/>
            <wp:wrapTight wrapText="bothSides">
              <wp:wrapPolygon edited="0">
                <wp:start x="-126" y="0"/>
                <wp:lineTo x="-126" y="21320"/>
                <wp:lineTo x="21587" y="21320"/>
                <wp:lineTo x="21587" y="0"/>
                <wp:lineTo x="-126" y="0"/>
              </wp:wrapPolygon>
            </wp:wrapTight>
            <wp:docPr id="8" name="Immagine 16" descr="C:\Users\Monica\Documents\Lavoro\Tunnelbuilder\Materiale ricevuto per articoli\Sardegna\OrientaleSarda\SS125_TroncoII_Lotto2_CapoBoi_TerraMala\IGM_100413\Selez. ProveIncendio\Foto4\DSCF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ica\Documents\Lavoro\Tunnelbuilder\Materiale ricevuto per articoli\Sardegna\OrientaleSarda\SS125_TroncoII_Lotto2_CapoBoi_TerraMala\IGM_100413\Selez. ProveIncendio\Foto4\DSCF6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47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.9pt;margin-top:12.25pt;width:259.35pt;height:181.2pt;z-index:251661312;mso-position-horizontal-relative:text;mso-position-vertical-relative:text">
            <v:imagedata r:id="rId9" o:title="PannelliInterniMessaggiovariabile"/>
            <w10:wrap type="square"/>
          </v:shape>
        </w:pict>
      </w:r>
    </w:p>
    <w:sectPr w:rsidR="00561A7E" w:rsidRPr="00561A7E" w:rsidSect="00F429E5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180" w:rsidRDefault="00841180" w:rsidP="00EF7ADB">
      <w:r>
        <w:separator/>
      </w:r>
    </w:p>
  </w:endnote>
  <w:endnote w:type="continuationSeparator" w:id="1">
    <w:p w:rsidR="00841180" w:rsidRDefault="00841180" w:rsidP="00EF7A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180" w:rsidRDefault="00841180" w:rsidP="00EF7ADB">
      <w:r>
        <w:separator/>
      </w:r>
    </w:p>
  </w:footnote>
  <w:footnote w:type="continuationSeparator" w:id="1">
    <w:p w:rsidR="00841180" w:rsidRDefault="00841180" w:rsidP="00EF7A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ADB" w:rsidRPr="00D20078" w:rsidRDefault="00EF7ADB" w:rsidP="00EF7ADB">
    <w:pPr>
      <w:pStyle w:val="Intestazione"/>
      <w:jc w:val="center"/>
      <w:rPr>
        <w:b/>
      </w:rPr>
    </w:pPr>
    <w:r w:rsidRPr="00D20078">
      <w:rPr>
        <w:b/>
      </w:rPr>
      <w:t>Variante alla SS 125 Orientale Sarda, Tronco II, Lotto 2°</w:t>
    </w:r>
  </w:p>
  <w:p w:rsidR="00EF7ADB" w:rsidRDefault="00DD1821" w:rsidP="00EF7ADB">
    <w:pPr>
      <w:pStyle w:val="Intestazione"/>
      <w:jc w:val="center"/>
    </w:pPr>
    <w:r>
      <w:t>Fornitura Raet Srl</w:t>
    </w:r>
  </w:p>
  <w:p w:rsidR="00EF7ADB" w:rsidRDefault="00EF7ADB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1899"/>
    <w:rsid w:val="00004491"/>
    <w:rsid w:val="0006558E"/>
    <w:rsid w:val="001632DD"/>
    <w:rsid w:val="00170DB5"/>
    <w:rsid w:val="002808AF"/>
    <w:rsid w:val="00307615"/>
    <w:rsid w:val="003555C6"/>
    <w:rsid w:val="003F1074"/>
    <w:rsid w:val="0040649B"/>
    <w:rsid w:val="00513E92"/>
    <w:rsid w:val="00561A7E"/>
    <w:rsid w:val="00576362"/>
    <w:rsid w:val="005E237B"/>
    <w:rsid w:val="0067161C"/>
    <w:rsid w:val="006752E0"/>
    <w:rsid w:val="006D42DA"/>
    <w:rsid w:val="007156AB"/>
    <w:rsid w:val="00841180"/>
    <w:rsid w:val="00846B8F"/>
    <w:rsid w:val="0086770E"/>
    <w:rsid w:val="00981899"/>
    <w:rsid w:val="0099306C"/>
    <w:rsid w:val="009D503C"/>
    <w:rsid w:val="00AA2714"/>
    <w:rsid w:val="00AB0760"/>
    <w:rsid w:val="00BE4388"/>
    <w:rsid w:val="00C759FA"/>
    <w:rsid w:val="00D71477"/>
    <w:rsid w:val="00DD04E2"/>
    <w:rsid w:val="00DD1821"/>
    <w:rsid w:val="00DD4F11"/>
    <w:rsid w:val="00DE1DEA"/>
    <w:rsid w:val="00E17DB1"/>
    <w:rsid w:val="00E60410"/>
    <w:rsid w:val="00EF7ADB"/>
    <w:rsid w:val="00F3450B"/>
    <w:rsid w:val="00F42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189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981899"/>
    <w:pPr>
      <w:keepNext/>
      <w:tabs>
        <w:tab w:val="left" w:pos="0"/>
      </w:tabs>
      <w:suppressAutoHyphens/>
      <w:adjustRightInd w:val="0"/>
      <w:spacing w:line="360" w:lineRule="atLeast"/>
      <w:textAlignment w:val="baseline"/>
      <w:outlineLvl w:val="1"/>
    </w:pPr>
    <w:rPr>
      <w:rFonts w:ascii="Arial" w:hAnsi="Arial" w:cs="Arial"/>
      <w:b/>
      <w:bCs/>
      <w:sz w:val="20"/>
      <w:szCs w:val="20"/>
      <w:lang w:val="en-GB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81899"/>
    <w:rPr>
      <w:rFonts w:ascii="Arial" w:eastAsia="Times New Roman" w:hAnsi="Arial" w:cs="Arial"/>
      <w:b/>
      <w:bCs/>
      <w:sz w:val="20"/>
      <w:szCs w:val="20"/>
      <w:lang w:val="en-GB" w:eastAsia="ar-SA"/>
    </w:rPr>
  </w:style>
  <w:style w:type="character" w:styleId="Collegamentoipertestuale">
    <w:name w:val="Hyperlink"/>
    <w:basedOn w:val="Carpredefinitoparagrafo"/>
    <w:semiHidden/>
    <w:rsid w:val="00981899"/>
    <w:rPr>
      <w:rFonts w:ascii="Times New Roman" w:hAnsi="Times New Roman"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041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0410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F7AD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7AD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EF7AD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F7ADB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6</cp:revision>
  <dcterms:created xsi:type="dcterms:W3CDTF">2013-04-16T13:02:00Z</dcterms:created>
  <dcterms:modified xsi:type="dcterms:W3CDTF">2013-04-18T09:05:00Z</dcterms:modified>
</cp:coreProperties>
</file>