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00C7" w14:textId="77777777" w:rsidR="007E7F4C" w:rsidRDefault="00FB20F8">
      <w:pPr>
        <w:ind w:right="396"/>
        <w:rPr>
          <w:rFonts w:ascii="Avenir" w:eastAsia="Avenir" w:hAnsi="Avenir" w:cs="Avenir"/>
          <w:b/>
          <w:color w:val="7CC39E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77A358B" wp14:editId="4664DDE0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590675" cy="415041"/>
                <wp:effectExtent l="0" t="0" r="0" b="0"/>
                <wp:wrapNone/>
                <wp:docPr id="2060813439" name="Rettangolo 2060813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425" y="3577242"/>
                          <a:ext cx="1581150" cy="405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15099" w14:textId="77777777" w:rsidR="007E7F4C" w:rsidRDefault="00FB20F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16"/>
                              </w:rPr>
                              <w:t>COMUNICATO STAMPA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590675" cy="415041"/>
                <wp:effectExtent b="0" l="0" r="0" t="0"/>
                <wp:wrapNone/>
                <wp:docPr id="20608134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4150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B89EA6" w14:textId="77777777" w:rsidR="007E7F4C" w:rsidRDefault="007E7F4C">
      <w:pPr>
        <w:pStyle w:val="Titolo2"/>
        <w:ind w:right="396"/>
        <w:rPr>
          <w:rFonts w:ascii="Avenir" w:eastAsia="Avenir" w:hAnsi="Avenir" w:cs="Avenir"/>
          <w:b/>
          <w:color w:val="7CC39E"/>
          <w:sz w:val="32"/>
          <w:szCs w:val="32"/>
        </w:rPr>
      </w:pPr>
    </w:p>
    <w:p w14:paraId="39AAFD4E" w14:textId="77777777" w:rsidR="007E7F4C" w:rsidRDefault="00FB20F8">
      <w:pPr>
        <w:pStyle w:val="Titolo2"/>
        <w:jc w:val="center"/>
        <w:rPr>
          <w:rFonts w:ascii="Avenir" w:eastAsia="Avenir" w:hAnsi="Avenir" w:cs="Avenir"/>
          <w:b/>
          <w:color w:val="7CC39E"/>
          <w:sz w:val="28"/>
          <w:szCs w:val="28"/>
        </w:rPr>
      </w:pPr>
      <w:r>
        <w:rPr>
          <w:rFonts w:ascii="Avenir" w:eastAsia="Avenir" w:hAnsi="Avenir" w:cs="Avenir"/>
          <w:b/>
          <w:color w:val="7CC39E"/>
          <w:sz w:val="28"/>
          <w:szCs w:val="28"/>
        </w:rPr>
        <w:t>ECCO VIVIANA,</w:t>
      </w:r>
    </w:p>
    <w:p w14:paraId="6FC4593F" w14:textId="77777777" w:rsidR="007E7F4C" w:rsidRDefault="00FB20F8">
      <w:pPr>
        <w:pStyle w:val="Titolo2"/>
        <w:jc w:val="center"/>
        <w:rPr>
          <w:rFonts w:ascii="Avenir" w:eastAsia="Avenir" w:hAnsi="Avenir" w:cs="Avenir"/>
          <w:b/>
          <w:color w:val="7CC39E"/>
          <w:sz w:val="28"/>
          <w:szCs w:val="28"/>
        </w:rPr>
      </w:pPr>
      <w:r>
        <w:rPr>
          <w:rFonts w:ascii="Avenir" w:eastAsia="Avenir" w:hAnsi="Avenir" w:cs="Avenir"/>
          <w:b/>
          <w:color w:val="7CC39E"/>
          <w:sz w:val="28"/>
          <w:szCs w:val="28"/>
        </w:rPr>
        <w:t>LA PRIMA DELLE SETTE NUOVE FRESE DEL TUNNEL DI BASE DELLA TORINO-LIONE</w:t>
      </w:r>
    </w:p>
    <w:p w14:paraId="5AA0C3C4" w14:textId="77777777" w:rsidR="007E7F4C" w:rsidRDefault="007E7F4C">
      <w:pPr>
        <w:rPr>
          <w:sz w:val="10"/>
          <w:szCs w:val="10"/>
        </w:rPr>
      </w:pPr>
    </w:p>
    <w:p w14:paraId="64831609" w14:textId="77777777" w:rsidR="007E7F4C" w:rsidRDefault="00FB20F8">
      <w:pPr>
        <w:pStyle w:val="Titolo2"/>
        <w:jc w:val="center"/>
        <w:rPr>
          <w:rFonts w:ascii="Avenir" w:eastAsia="Avenir" w:hAnsi="Avenir" w:cs="Avenir"/>
          <w:b/>
          <w:color w:val="7CC39E"/>
          <w:sz w:val="28"/>
          <w:szCs w:val="28"/>
        </w:rPr>
      </w:pPr>
      <w:r>
        <w:rPr>
          <w:rFonts w:ascii="Avenir" w:eastAsia="Avenir" w:hAnsi="Avenir" w:cs="Avenir"/>
          <w:b/>
          <w:color w:val="7CC39E"/>
          <w:sz w:val="28"/>
          <w:szCs w:val="28"/>
        </w:rPr>
        <w:t xml:space="preserve">La TBM è stata battezzata dai ministri Salvini e </w:t>
      </w:r>
      <w:proofErr w:type="spellStart"/>
      <w:r>
        <w:rPr>
          <w:rFonts w:ascii="Avenir" w:eastAsia="Avenir" w:hAnsi="Avenir" w:cs="Avenir"/>
          <w:b/>
          <w:color w:val="7CC39E"/>
          <w:sz w:val="28"/>
          <w:szCs w:val="28"/>
        </w:rPr>
        <w:t>Tabarot</w:t>
      </w:r>
      <w:proofErr w:type="spellEnd"/>
      <w:r>
        <w:rPr>
          <w:rFonts w:ascii="Avenir" w:eastAsia="Avenir" w:hAnsi="Avenir" w:cs="Avenir"/>
          <w:b/>
          <w:color w:val="7CC39E"/>
          <w:sz w:val="28"/>
          <w:szCs w:val="28"/>
        </w:rPr>
        <w:t xml:space="preserve"> a Saint-Martin-la-Porte (Savoia), insieme al presidente e al direttore generale di TELT</w:t>
      </w:r>
    </w:p>
    <w:p w14:paraId="13F13D53" w14:textId="77777777" w:rsidR="007E7F4C" w:rsidRDefault="007E7F4C">
      <w:pPr>
        <w:spacing w:before="240" w:after="240"/>
        <w:rPr>
          <w:rFonts w:ascii="Avenir" w:eastAsia="Avenir" w:hAnsi="Avenir" w:cs="Avenir"/>
          <w:b/>
          <w:color w:val="7CC39E"/>
          <w:sz w:val="22"/>
          <w:szCs w:val="22"/>
        </w:rPr>
      </w:pPr>
    </w:p>
    <w:p w14:paraId="28CA5BC4" w14:textId="77777777" w:rsidR="007E7F4C" w:rsidRDefault="00FB20F8">
      <w:pPr>
        <w:spacing w:before="240" w:after="240"/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color w:val="7CC39E"/>
        </w:rPr>
        <w:t xml:space="preserve">Saint-Martin-La-Porte, </w:t>
      </w:r>
      <w:proofErr w:type="gramStart"/>
      <w:r>
        <w:rPr>
          <w:rFonts w:ascii="Avenir" w:eastAsia="Avenir" w:hAnsi="Avenir" w:cs="Avenir"/>
          <w:b/>
          <w:color w:val="7CC39E"/>
        </w:rPr>
        <w:t>1 aprile</w:t>
      </w:r>
      <w:proofErr w:type="gramEnd"/>
      <w:r>
        <w:rPr>
          <w:rFonts w:ascii="Avenir" w:eastAsia="Avenir" w:hAnsi="Avenir" w:cs="Avenir"/>
          <w:b/>
          <w:color w:val="7CC39E"/>
        </w:rPr>
        <w:t xml:space="preserve"> 2025 – </w:t>
      </w:r>
      <w:r>
        <w:rPr>
          <w:rFonts w:ascii="Avenir" w:eastAsia="Avenir" w:hAnsi="Avenir" w:cs="Avenir"/>
        </w:rPr>
        <w:t xml:space="preserve">Si chiama </w:t>
      </w:r>
      <w:r>
        <w:rPr>
          <w:rFonts w:ascii="Avenir" w:eastAsia="Avenir" w:hAnsi="Avenir" w:cs="Avenir"/>
          <w:b/>
          <w:i/>
        </w:rPr>
        <w:t>Viviana</w:t>
      </w:r>
      <w:r>
        <w:rPr>
          <w:rFonts w:ascii="Avenir" w:eastAsia="Avenir" w:hAnsi="Avenir" w:cs="Avenir"/>
        </w:rPr>
        <w:t xml:space="preserve"> la prima delle sette frese che scaveranno il tunnel di base della nuova linea ferroviaria Torino-Lione.  Questa potente macchina realizzerà </w:t>
      </w:r>
      <w:r>
        <w:rPr>
          <w:rFonts w:ascii="Avenir" w:eastAsia="Avenir" w:hAnsi="Avenir" w:cs="Avenir"/>
          <w:b/>
        </w:rPr>
        <w:t>i 9 km di galleria tra Saint-Martin-La-Porte e La Praz</w:t>
      </w:r>
      <w:r>
        <w:rPr>
          <w:rFonts w:ascii="Avenir" w:eastAsia="Avenir" w:hAnsi="Avenir" w:cs="Avenir"/>
        </w:rPr>
        <w:t xml:space="preserve">, in Francia.  Seguendo la tradizione per i lavori in sotterraneo, la fresa è stata battezzata con un nome femminile: Viviana, in onore della moglie di </w:t>
      </w:r>
      <w:r>
        <w:rPr>
          <w:rFonts w:ascii="Avenir" w:eastAsia="Avenir" w:hAnsi="Avenir" w:cs="Avenir"/>
          <w:b/>
        </w:rPr>
        <w:t>Mario Virano</w:t>
      </w:r>
      <w:r>
        <w:rPr>
          <w:rFonts w:ascii="Avenir" w:eastAsia="Avenir" w:hAnsi="Avenir" w:cs="Avenir"/>
        </w:rPr>
        <w:t xml:space="preserve">, primo direttore generale di TELT scomparso nel giugno 2023, figura chiave e appassionato sostenitore del dialogo italo-francese sul progetto Torino-Lione.  La cerimonia di battesimo, organizzata da TELT (committente e promotore pubblico bi-nazionale della sezione transfrontaliera della linea ferroviaria), ha visto la partecipazione del </w:t>
      </w:r>
      <w:r>
        <w:rPr>
          <w:rFonts w:ascii="Avenir" w:eastAsia="Avenir" w:hAnsi="Avenir" w:cs="Avenir"/>
          <w:b/>
        </w:rPr>
        <w:t>Vicepresidente del Consiglio dei Ministri e Ministro italiano delle Infrastrutture e dei Trasporti, Matteo Salvini</w:t>
      </w:r>
      <w:r>
        <w:rPr>
          <w:rFonts w:ascii="Avenir" w:eastAsia="Avenir" w:hAnsi="Avenir" w:cs="Avenir"/>
        </w:rPr>
        <w:t xml:space="preserve">, e del </w:t>
      </w:r>
      <w:r>
        <w:rPr>
          <w:rFonts w:ascii="Avenir" w:eastAsia="Avenir" w:hAnsi="Avenir" w:cs="Avenir"/>
          <w:b/>
        </w:rPr>
        <w:t xml:space="preserve">Ministro dei Trasporti francese, Philippe </w:t>
      </w:r>
      <w:proofErr w:type="spellStart"/>
      <w:r>
        <w:rPr>
          <w:rFonts w:ascii="Avenir" w:eastAsia="Avenir" w:hAnsi="Avenir" w:cs="Avenir"/>
          <w:b/>
        </w:rPr>
        <w:t>Tabarot</w:t>
      </w:r>
      <w:proofErr w:type="spellEnd"/>
      <w:r>
        <w:rPr>
          <w:rFonts w:ascii="Avenir" w:eastAsia="Avenir" w:hAnsi="Avenir" w:cs="Avenir"/>
        </w:rPr>
        <w:t xml:space="preserve">, i quali svelandone il nome hanno simbolicamente firmato la testa della fresa. Presenti anche </w:t>
      </w:r>
      <w:r>
        <w:rPr>
          <w:rFonts w:ascii="Avenir" w:eastAsia="Avenir" w:hAnsi="Avenir" w:cs="Avenir"/>
          <w:b/>
        </w:rPr>
        <w:t xml:space="preserve">Daniel </w:t>
      </w:r>
      <w:proofErr w:type="spellStart"/>
      <w:r>
        <w:rPr>
          <w:rFonts w:ascii="Avenir" w:eastAsia="Avenir" w:hAnsi="Avenir" w:cs="Avenir"/>
          <w:b/>
        </w:rPr>
        <w:t>Bursaux</w:t>
      </w:r>
      <w:proofErr w:type="spellEnd"/>
      <w:r>
        <w:rPr>
          <w:rFonts w:ascii="Avenir" w:eastAsia="Avenir" w:hAnsi="Avenir" w:cs="Avenir"/>
          <w:b/>
        </w:rPr>
        <w:t xml:space="preserve"> e Maurizio Bufalini</w:t>
      </w:r>
      <w:r>
        <w:rPr>
          <w:rFonts w:ascii="Avenir" w:eastAsia="Avenir" w:hAnsi="Avenir" w:cs="Avenir"/>
        </w:rPr>
        <w:t xml:space="preserve">, rispettivamente presidente e direttore generale di TELT. </w:t>
      </w:r>
    </w:p>
    <w:p w14:paraId="762F3409" w14:textId="77777777" w:rsidR="007E7F4C" w:rsidRDefault="00FB20F8">
      <w:pPr>
        <w:spacing w:before="240" w:after="240"/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L'evento si è svolto alla presenza della famiglia di Mario Virano e dei prefetti della Savoia e di Torino, François </w:t>
      </w:r>
      <w:proofErr w:type="spellStart"/>
      <w:r>
        <w:rPr>
          <w:rFonts w:ascii="Avenir" w:eastAsia="Avenir" w:hAnsi="Avenir" w:cs="Avenir"/>
        </w:rPr>
        <w:t>Ravier</w:t>
      </w:r>
      <w:proofErr w:type="spellEnd"/>
      <w:r>
        <w:rPr>
          <w:rFonts w:ascii="Avenir" w:eastAsia="Avenir" w:hAnsi="Avenir" w:cs="Avenir"/>
        </w:rPr>
        <w:t xml:space="preserve"> e Donato Cafagna, dei rappresentanti del Gruppo Ferrovie dello Stato Italiane, dei presidenti delle delegazioni francese e italiana della CIG, Josiane </w:t>
      </w:r>
      <w:proofErr w:type="spellStart"/>
      <w:r>
        <w:rPr>
          <w:rFonts w:ascii="Avenir" w:eastAsia="Avenir" w:hAnsi="Avenir" w:cs="Avenir"/>
        </w:rPr>
        <w:t>Beaud</w:t>
      </w:r>
      <w:proofErr w:type="spellEnd"/>
      <w:r>
        <w:rPr>
          <w:rFonts w:ascii="Avenir" w:eastAsia="Avenir" w:hAnsi="Avenir" w:cs="Avenir"/>
        </w:rPr>
        <w:t xml:space="preserve"> e Paolo Foietta, degli alti rappresentanti del raggruppamento di aziende italo-francese CO 6/7composto da VINCI Construction </w:t>
      </w:r>
      <w:proofErr w:type="spellStart"/>
      <w:r>
        <w:rPr>
          <w:rFonts w:ascii="Avenir" w:eastAsia="Avenir" w:hAnsi="Avenir" w:cs="Avenir"/>
        </w:rPr>
        <w:t>Grands</w:t>
      </w:r>
      <w:proofErr w:type="spellEnd"/>
      <w:r>
        <w:rPr>
          <w:rFonts w:ascii="Avenir" w:eastAsia="Avenir" w:hAnsi="Avenir" w:cs="Avenir"/>
        </w:rPr>
        <w:t xml:space="preserve"> </w:t>
      </w:r>
      <w:proofErr w:type="spellStart"/>
      <w:r>
        <w:rPr>
          <w:rFonts w:ascii="Avenir" w:eastAsia="Avenir" w:hAnsi="Avenir" w:cs="Avenir"/>
        </w:rPr>
        <w:t>Projets</w:t>
      </w:r>
      <w:proofErr w:type="spellEnd"/>
      <w:r>
        <w:rPr>
          <w:rFonts w:ascii="Avenir" w:eastAsia="Avenir" w:hAnsi="Avenir" w:cs="Avenir"/>
        </w:rPr>
        <w:t xml:space="preserve"> (mandataria), </w:t>
      </w:r>
      <w:proofErr w:type="spellStart"/>
      <w:r>
        <w:rPr>
          <w:rFonts w:ascii="Avenir" w:eastAsia="Avenir" w:hAnsi="Avenir" w:cs="Avenir"/>
        </w:rPr>
        <w:t>Webuild</w:t>
      </w:r>
      <w:proofErr w:type="spellEnd"/>
      <w:r>
        <w:rPr>
          <w:rFonts w:ascii="Avenir" w:eastAsia="Avenir" w:hAnsi="Avenir" w:cs="Avenir"/>
        </w:rPr>
        <w:t xml:space="preserve">, Dodin </w:t>
      </w:r>
      <w:proofErr w:type="spellStart"/>
      <w:r>
        <w:rPr>
          <w:rFonts w:ascii="Avenir" w:eastAsia="Avenir" w:hAnsi="Avenir" w:cs="Avenir"/>
        </w:rPr>
        <w:t>Campenon</w:t>
      </w:r>
      <w:proofErr w:type="spellEnd"/>
      <w:r>
        <w:rPr>
          <w:rFonts w:ascii="Avenir" w:eastAsia="Avenir" w:hAnsi="Avenir" w:cs="Avenir"/>
        </w:rPr>
        <w:t xml:space="preserve"> Bernard e </w:t>
      </w:r>
      <w:proofErr w:type="spellStart"/>
      <w:r>
        <w:rPr>
          <w:rFonts w:ascii="Avenir" w:eastAsia="Avenir" w:hAnsi="Avenir" w:cs="Avenir"/>
        </w:rPr>
        <w:t>Campenon</w:t>
      </w:r>
      <w:proofErr w:type="spellEnd"/>
      <w:r>
        <w:rPr>
          <w:rFonts w:ascii="Avenir" w:eastAsia="Avenir" w:hAnsi="Avenir" w:cs="Avenir"/>
        </w:rPr>
        <w:t xml:space="preserve"> Bernard Centre Est, nonché dei responsabili del raggruppamento della direzione lavori SETEC / </w:t>
      </w:r>
      <w:proofErr w:type="spellStart"/>
      <w:r>
        <w:rPr>
          <w:rFonts w:ascii="Avenir" w:eastAsia="Avenir" w:hAnsi="Avenir" w:cs="Avenir"/>
        </w:rPr>
        <w:t>Systra</w:t>
      </w:r>
      <w:proofErr w:type="spellEnd"/>
      <w:r>
        <w:rPr>
          <w:rFonts w:ascii="Avenir" w:eastAsia="Avenir" w:hAnsi="Avenir" w:cs="Avenir"/>
        </w:rPr>
        <w:t xml:space="preserve"> / Italferr e PINI Group/ARX.</w:t>
      </w:r>
    </w:p>
    <w:p w14:paraId="0BEC2234" w14:textId="77777777" w:rsidR="007E7F4C" w:rsidRDefault="00FB20F8">
      <w:pPr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Viviana, una fresa «made in Europe» progettata appositamente per la Torino-Lione.</w:t>
      </w:r>
    </w:p>
    <w:p w14:paraId="7CE8CBC6" w14:textId="77777777" w:rsidR="007E7F4C" w:rsidRDefault="00FB20F8">
      <w:pPr>
        <w:spacing w:before="240" w:after="240"/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Viviana, la fresa all'avanguardia impiegata nel cantiere della futura linea ferroviaria Torino-Lione, rappresenta </w:t>
      </w:r>
      <w:r>
        <w:rPr>
          <w:rFonts w:ascii="Avenir" w:eastAsia="Avenir" w:hAnsi="Avenir" w:cs="Avenir"/>
          <w:b/>
        </w:rPr>
        <w:t>l'eccellenza tecnologica del settore</w:t>
      </w:r>
      <w:r>
        <w:rPr>
          <w:rFonts w:ascii="Avenir" w:eastAsia="Avenir" w:hAnsi="Avenir" w:cs="Avenir"/>
        </w:rPr>
        <w:t xml:space="preserve">.  Progettata, costruita e assemblata nello stabilimento </w:t>
      </w:r>
      <w:proofErr w:type="spellStart"/>
      <w:r>
        <w:rPr>
          <w:rFonts w:ascii="Avenir" w:eastAsia="Avenir" w:hAnsi="Avenir" w:cs="Avenir"/>
        </w:rPr>
        <w:t>Herrenknecht</w:t>
      </w:r>
      <w:proofErr w:type="spellEnd"/>
      <w:r>
        <w:rPr>
          <w:rFonts w:ascii="Avenir" w:eastAsia="Avenir" w:hAnsi="Avenir" w:cs="Avenir"/>
        </w:rPr>
        <w:t xml:space="preserve"> di </w:t>
      </w:r>
      <w:proofErr w:type="spellStart"/>
      <w:r>
        <w:rPr>
          <w:rFonts w:ascii="Avenir" w:eastAsia="Avenir" w:hAnsi="Avenir" w:cs="Avenir"/>
        </w:rPr>
        <w:t>Schwanau</w:t>
      </w:r>
      <w:proofErr w:type="spellEnd"/>
      <w:r>
        <w:rPr>
          <w:rFonts w:ascii="Avenir" w:eastAsia="Avenir" w:hAnsi="Avenir" w:cs="Avenir"/>
        </w:rPr>
        <w:t xml:space="preserve"> (Baden-Württemberg), ultima fabbrica di TBM (Tunnel Boring Machine </w:t>
      </w:r>
      <w:proofErr w:type="spellStart"/>
      <w:r>
        <w:rPr>
          <w:rFonts w:ascii="Avenir" w:eastAsia="Avenir" w:hAnsi="Avenir" w:cs="Avenir"/>
        </w:rPr>
        <w:t>ndr</w:t>
      </w:r>
      <w:proofErr w:type="spellEnd"/>
      <w:r>
        <w:rPr>
          <w:rFonts w:ascii="Avenir" w:eastAsia="Avenir" w:hAnsi="Avenir" w:cs="Avenir"/>
        </w:rPr>
        <w:t xml:space="preserve">) ancora attiva in Europa, la nuova talpa è il risultato di una </w:t>
      </w:r>
      <w:r>
        <w:rPr>
          <w:rFonts w:ascii="Avenir" w:eastAsia="Avenir" w:hAnsi="Avenir" w:cs="Avenir"/>
        </w:rPr>
        <w:lastRenderedPageBreak/>
        <w:t xml:space="preserve">collaborazione internazionale che coinvolge numerose aziende europee, una decina delle quali italiane e francesi. </w:t>
      </w:r>
    </w:p>
    <w:p w14:paraId="09DE758D" w14:textId="77777777" w:rsidR="007E7F4C" w:rsidRDefault="00FB20F8">
      <w:pPr>
        <w:spacing w:before="240" w:after="240"/>
        <w:jc w:val="both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</w:rPr>
        <w:t xml:space="preserve">Con i suoi </w:t>
      </w:r>
      <w:r>
        <w:rPr>
          <w:rFonts w:ascii="Avenir" w:eastAsia="Avenir" w:hAnsi="Avenir" w:cs="Avenir"/>
          <w:b/>
        </w:rPr>
        <w:t>180 metri di lunghezza</w:t>
      </w:r>
      <w:r>
        <w:rPr>
          <w:rFonts w:ascii="Avenir" w:eastAsia="Avenir" w:hAnsi="Avenir" w:cs="Avenir"/>
        </w:rPr>
        <w:t xml:space="preserve">, un </w:t>
      </w:r>
      <w:r>
        <w:rPr>
          <w:rFonts w:ascii="Avenir" w:eastAsia="Avenir" w:hAnsi="Avenir" w:cs="Avenir"/>
          <w:b/>
        </w:rPr>
        <w:t xml:space="preserve">diametro di 10,4 metri </w:t>
      </w:r>
      <w:r>
        <w:rPr>
          <w:rFonts w:ascii="Avenir" w:eastAsia="Avenir" w:hAnsi="Avenir" w:cs="Avenir"/>
        </w:rPr>
        <w:t xml:space="preserve">e un </w:t>
      </w:r>
      <w:r>
        <w:rPr>
          <w:rFonts w:ascii="Avenir" w:eastAsia="Avenir" w:hAnsi="Avenir" w:cs="Avenir"/>
          <w:b/>
        </w:rPr>
        <w:t>peso di 2.300 tonnellate</w:t>
      </w:r>
      <w:r>
        <w:rPr>
          <w:rFonts w:ascii="Avenir" w:eastAsia="Avenir" w:hAnsi="Avenir" w:cs="Avenir"/>
        </w:rPr>
        <w:t xml:space="preserve">, questa macchina è studiata ed equipaggiata per affrontare le sfide di questa grande opera.  La testa di scavo è dotata di 61 cutter che, avanzando nella montagna, frantumano la roccia.  Dopo il suo passaggio, Viviana posa direttamente i conci di cemento armato (8 segmenti) per garantire la stabilità della galleria dove passeranno i treni tra Italia e Francia.  Si tratta di una vera e propria fabbrica viaggiante, composta da 10 rimorchi, che trasporta in superficie la roccia, tramite un sistema di nastri trasportatori integrati, ottimizzando il processo di scavo e di riutilizzo dei materiali estratti.  </w:t>
      </w:r>
      <w:r>
        <w:rPr>
          <w:rFonts w:ascii="Avenir" w:eastAsia="Avenir" w:hAnsi="Avenir" w:cs="Avenir"/>
          <w:b/>
        </w:rPr>
        <w:t>Grazie alla sua potenza di 8.100 kW, Viviana avanzerà a una velocità che va dai 300 ai 450 metri al mese.</w:t>
      </w:r>
    </w:p>
    <w:p w14:paraId="3650570C" w14:textId="77777777" w:rsidR="007E7F4C" w:rsidRPr="009A54B2" w:rsidRDefault="00FB20F8">
      <w:pPr>
        <w:spacing w:before="240" w:after="240"/>
        <w:rPr>
          <w:rFonts w:ascii="Avenir" w:eastAsia="Avenir" w:hAnsi="Avenir" w:cs="Avenir"/>
        </w:rPr>
      </w:pPr>
      <w:r w:rsidRPr="009A54B2">
        <w:rPr>
          <w:rFonts w:ascii="Avenir" w:eastAsia="Avenir" w:hAnsi="Avenir" w:cs="Avenir"/>
        </w:rPr>
        <w:t xml:space="preserve">Il cantiere è attivo 24 ore su 24: una quindicina di professionisti a bordo della fresa ne assicurano il funzionamento e supervisionano le operazioni necessarie alla realizzazione del tunnel. </w:t>
      </w:r>
    </w:p>
    <w:p w14:paraId="4328435F" w14:textId="77777777" w:rsidR="007E7F4C" w:rsidRDefault="007E7F4C">
      <w:pPr>
        <w:spacing w:before="240" w:after="240"/>
        <w:rPr>
          <w:rFonts w:ascii="Avenir" w:eastAsia="Avenir" w:hAnsi="Avenir" w:cs="Avenir"/>
          <w:b/>
          <w:color w:val="7CC39E"/>
          <w:sz w:val="22"/>
          <w:szCs w:val="22"/>
        </w:rPr>
      </w:pPr>
    </w:p>
    <w:p w14:paraId="7AAD6F72" w14:textId="77777777" w:rsidR="007E7F4C" w:rsidRDefault="00FB20F8">
      <w:pPr>
        <w:spacing w:before="240" w:after="240"/>
        <w:rPr>
          <w:rFonts w:ascii="Avenir" w:eastAsia="Avenir" w:hAnsi="Avenir" w:cs="Avenir"/>
          <w:b/>
          <w:color w:val="7CC39E"/>
          <w:sz w:val="22"/>
          <w:szCs w:val="22"/>
        </w:rPr>
      </w:pPr>
      <w:r>
        <w:rPr>
          <w:rFonts w:ascii="Avenir" w:eastAsia="Avenir" w:hAnsi="Avenir" w:cs="Avenir"/>
          <w:b/>
          <w:color w:val="7CC39E"/>
          <w:sz w:val="22"/>
          <w:szCs w:val="22"/>
        </w:rPr>
        <w:t>Il cantiere operativo 6/7: nel cuore del tunnel di base del Moncenisio</w:t>
      </w:r>
    </w:p>
    <w:p w14:paraId="6A9963BE" w14:textId="77777777" w:rsidR="007E7F4C" w:rsidRDefault="00FB20F8">
      <w:pPr>
        <w:spacing w:before="240" w:after="240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color w:val="000000"/>
        </w:rPr>
        <w:t xml:space="preserve">La realizzazione della sezione internazionale della linea ferroviaria Torino-Lione procede con </w:t>
      </w:r>
      <w:r>
        <w:rPr>
          <w:rFonts w:ascii="Avenir" w:eastAsia="Avenir" w:hAnsi="Avenir" w:cs="Avenir"/>
          <w:b/>
          <w:color w:val="000000"/>
        </w:rPr>
        <w:t>undici cantieri attivi su entrambi i versanti delle Alpi</w:t>
      </w:r>
      <w:r>
        <w:rPr>
          <w:rFonts w:ascii="Avenir" w:eastAsia="Avenir" w:hAnsi="Avenir" w:cs="Avenir"/>
          <w:color w:val="000000"/>
        </w:rPr>
        <w:t xml:space="preserve">, impegnati in lavori sia in superficie che in sotterraneo. Uno dei maggiori è il </w:t>
      </w:r>
      <w:r>
        <w:rPr>
          <w:rFonts w:ascii="Avenir" w:eastAsia="Avenir" w:hAnsi="Avenir" w:cs="Avenir"/>
          <w:b/>
          <w:color w:val="000000"/>
        </w:rPr>
        <w:t xml:space="preserve">Cantiere Operativo 6/7 che prevede lo scavo di un totale di 36 km di tunnel di base tra Saint-Martin-la-Porte e Modane, da realizzare con il metodo tradizionale e con tre TBM: </w:t>
      </w:r>
      <w:r>
        <w:rPr>
          <w:rFonts w:ascii="Avenir" w:eastAsia="Avenir" w:hAnsi="Avenir" w:cs="Avenir"/>
          <w:color w:val="000000"/>
        </w:rPr>
        <w:t>Viviana scaverà 9 km di tunnel, in parallelo alla galleria già realizzata nel 2019 dalla fresa Federica (nell'ambito di lavori preliminari); le altre due talpe saranno successivamente impiegate per lo scavo del tunnel bitubo nel tratto tra La Praz e Modane.</w:t>
      </w:r>
    </w:p>
    <w:p w14:paraId="19946F7B" w14:textId="77777777" w:rsidR="007E7F4C" w:rsidRDefault="00FB20F8">
      <w:pPr>
        <w:spacing w:before="240" w:after="240"/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Questo cantiere, operativo da due principali punti di accesso, Saint-Martin-la-Porte e La Praz, prevede oltre allo scavo dei due tubi del tunnel di base, anche la costruzione di gallerie di servizio e la realizzazione delle infrastrutture di sicurezza necessarie, per un totale di 46 km di gallerie da scavare.</w:t>
      </w:r>
    </w:p>
    <w:p w14:paraId="6E857408" w14:textId="77777777" w:rsidR="007E7F4C" w:rsidRDefault="00FB20F8">
      <w:pPr>
        <w:spacing w:before="240" w:after="240"/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 </w:t>
      </w:r>
    </w:p>
    <w:p w14:paraId="10C15982" w14:textId="77777777" w:rsidR="007E7F4C" w:rsidRDefault="00FB20F8">
      <w:pPr>
        <w:spacing w:before="240" w:after="240"/>
        <w:rPr>
          <w:rFonts w:ascii="Avenir" w:eastAsia="Avenir" w:hAnsi="Avenir" w:cs="Avenir"/>
          <w:b/>
          <w:color w:val="7CC39E"/>
          <w:sz w:val="22"/>
          <w:szCs w:val="22"/>
        </w:rPr>
      </w:pPr>
      <w:r>
        <w:rPr>
          <w:rFonts w:ascii="Avenir" w:eastAsia="Avenir" w:hAnsi="Avenir" w:cs="Avenir"/>
          <w:b/>
          <w:color w:val="7CC39E"/>
          <w:sz w:val="22"/>
          <w:szCs w:val="22"/>
        </w:rPr>
        <w:t>Un quarto della sezione transfrontaliera della Torino-Lione già scavato</w:t>
      </w:r>
    </w:p>
    <w:p w14:paraId="64939AC7" w14:textId="77777777" w:rsidR="007E7F4C" w:rsidRDefault="00FB20F8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A oggi, </w:t>
      </w:r>
      <w:r>
        <w:rPr>
          <w:rFonts w:ascii="Avenir" w:eastAsia="Avenir" w:hAnsi="Avenir" w:cs="Avenir"/>
          <w:b/>
        </w:rPr>
        <w:t>sono stati completati oltre 41 km di scavo sui 164 km totali</w:t>
      </w:r>
      <w:r>
        <w:rPr>
          <w:rFonts w:ascii="Avenir" w:eastAsia="Avenir" w:hAnsi="Avenir" w:cs="Avenir"/>
        </w:rPr>
        <w:t xml:space="preserve"> previsti per la nuova linea ferroviaria (pari al </w:t>
      </w:r>
      <w:r>
        <w:rPr>
          <w:rFonts w:ascii="Avenir" w:eastAsia="Avenir" w:hAnsi="Avenir" w:cs="Avenir"/>
          <w:b/>
        </w:rPr>
        <w:t>25%</w:t>
      </w:r>
      <w:r>
        <w:rPr>
          <w:rFonts w:ascii="Avenir" w:eastAsia="Avenir" w:hAnsi="Avenir" w:cs="Avenir"/>
        </w:rPr>
        <w:t xml:space="preserve"> dell'opera). Di questi, quasi 17 km riguardano il tunnel di base.</w:t>
      </w:r>
      <w:r>
        <w:t xml:space="preserve"> </w:t>
      </w:r>
      <w:r>
        <w:rPr>
          <w:rFonts w:ascii="Avenir" w:eastAsia="Avenir" w:hAnsi="Avenir" w:cs="Avenir"/>
        </w:rPr>
        <w:t xml:space="preserve">L'intero progetto è attualmente in fase di realizzazione con 11 cantieri operativi tra Italia e Francia, che impiegano 2.800 persone.  Nei prossimi anni, al culmine dei lavori, si prevede </w:t>
      </w:r>
      <w:r>
        <w:rPr>
          <w:rFonts w:ascii="Avenir" w:eastAsia="Avenir" w:hAnsi="Avenir" w:cs="Avenir"/>
          <w:b/>
        </w:rPr>
        <w:lastRenderedPageBreak/>
        <w:t>l'impiego di 4.000 persone e l'attività simultanea di sette frese</w:t>
      </w:r>
      <w:r>
        <w:rPr>
          <w:rFonts w:ascii="Avenir" w:eastAsia="Avenir" w:hAnsi="Avenir" w:cs="Avenir"/>
        </w:rPr>
        <w:t>.  Di queste una fresa è in cantiere, quattro sono state consegnate in fabbrica e la prima delle due TBM destinate allo scavo del tratto del tunnel in territorio italiano è stata ordinata.</w:t>
      </w:r>
    </w:p>
    <w:p w14:paraId="0DA5BA3C" w14:textId="77777777" w:rsidR="007E7F4C" w:rsidRDefault="00FB20F8">
      <w:pPr>
        <w:spacing w:before="240" w:after="240"/>
        <w:rPr>
          <w:rFonts w:ascii="Avenir" w:eastAsia="Avenir" w:hAnsi="Avenir" w:cs="Avenir"/>
          <w:b/>
          <w:color w:val="7CC39E"/>
          <w:sz w:val="22"/>
          <w:szCs w:val="22"/>
        </w:rPr>
      </w:pPr>
      <w:r>
        <w:rPr>
          <w:rFonts w:ascii="Avenir" w:eastAsia="Avenir" w:hAnsi="Avenir" w:cs="Avenir"/>
          <w:b/>
          <w:color w:val="7CC39E"/>
          <w:sz w:val="22"/>
          <w:szCs w:val="22"/>
        </w:rPr>
        <w:t>Hanno detto:</w:t>
      </w:r>
    </w:p>
    <w:p w14:paraId="29E63F87" w14:textId="77777777" w:rsidR="007E7F4C" w:rsidRDefault="00FB20F8">
      <w:pPr>
        <w:spacing w:before="240" w:after="240"/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 xml:space="preserve">Daniel </w:t>
      </w:r>
      <w:proofErr w:type="spellStart"/>
      <w:r>
        <w:rPr>
          <w:rFonts w:ascii="Avenir" w:eastAsia="Avenir" w:hAnsi="Avenir" w:cs="Avenir"/>
          <w:b/>
        </w:rPr>
        <w:t>Bursaux</w:t>
      </w:r>
      <w:proofErr w:type="spellEnd"/>
      <w:r>
        <w:rPr>
          <w:rFonts w:ascii="Avenir" w:eastAsia="Avenir" w:hAnsi="Avenir" w:cs="Avenir"/>
          <w:b/>
        </w:rPr>
        <w:t xml:space="preserve"> e Maurizio Bufalini, presidente e direttore generale di TELT</w:t>
      </w:r>
      <w:r>
        <w:rPr>
          <w:rFonts w:ascii="Avenir" w:eastAsia="Avenir" w:hAnsi="Avenir" w:cs="Avenir"/>
        </w:rPr>
        <w:t>: «</w:t>
      </w:r>
      <w:r>
        <w:rPr>
          <w:rFonts w:ascii="Avenir" w:eastAsia="Avenir" w:hAnsi="Avenir" w:cs="Avenir"/>
          <w:i/>
        </w:rPr>
        <w:t>Questo battesimo segna una tappa determinante per TELT e il progetto della Torino-Lione. Nei prossimi tre anni, sette frese saranno progressivamente impiegate per scavare simultaneamente il tunnel, accelerando così in modo significativo i lavori. Siamo orgogliosi di partecipare a un'iniziativa che permetterà, domani, di connettere meglio gli europei tramite il treno”. Viviana rappresenta non solo un’avanguardia tecnica ma anche un omaggio a Mario Virano, che ha svolto un ruolo cruciale nel nostro progetto».</w:t>
      </w:r>
    </w:p>
    <w:p w14:paraId="011FEC92" w14:textId="77777777" w:rsidR="007E7F4C" w:rsidRDefault="00FB20F8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26A0C60C" wp14:editId="00DA94E0">
                <wp:simplePos x="0" y="0"/>
                <wp:positionH relativeFrom="column">
                  <wp:posOffset>1</wp:posOffset>
                </wp:positionH>
                <wp:positionV relativeFrom="paragraph">
                  <wp:posOffset>261620</wp:posOffset>
                </wp:positionV>
                <wp:extent cx="6223000" cy="1043305"/>
                <wp:effectExtent l="0" t="0" r="0" b="0"/>
                <wp:wrapSquare wrapText="bothSides" distT="45720" distB="45720" distL="114300" distR="114300"/>
                <wp:docPr id="2060813440" name="Rettangolo 2060813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9263" y="3263110"/>
                          <a:ext cx="621347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0BE3ED" w14:textId="77777777" w:rsidR="007E7F4C" w:rsidRDefault="00FB20F8">
                            <w:pPr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000000"/>
                              </w:rPr>
                              <w:t>TELT è il promotore pubblico binazionale incaricato della realizzazione e poi della gestione della sezione transfrontaliera del collegamento ferroviario merci e passeggeri Torino-Lione. La Società è partecipata al 50% dallo Stato italiano, attraverso Ferrovie dello Stato Italiane (FS), e al 50% dallo Stato francese.</w:t>
                            </w:r>
                          </w:p>
                          <w:p w14:paraId="3033C773" w14:textId="77777777" w:rsidR="007E7F4C" w:rsidRDefault="007E7F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261620</wp:posOffset>
                </wp:positionV>
                <wp:extent cx="6223000" cy="1043305"/>
                <wp:effectExtent b="0" l="0" r="0" t="0"/>
                <wp:wrapSquare wrapText="bothSides" distB="45720" distT="45720" distL="114300" distR="114300"/>
                <wp:docPr id="20608134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1043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C35E4D" w14:textId="77777777" w:rsidR="007E7F4C" w:rsidRDefault="007E7F4C">
      <w:pPr>
        <w:rPr>
          <w:rFonts w:ascii="Avenir" w:eastAsia="Avenir" w:hAnsi="Avenir" w:cs="Avenir"/>
          <w:b/>
          <w:color w:val="7CC39E"/>
          <w:sz w:val="22"/>
          <w:szCs w:val="22"/>
        </w:rPr>
      </w:pPr>
    </w:p>
    <w:p w14:paraId="220591D5" w14:textId="77777777" w:rsidR="007E7F4C" w:rsidRDefault="007E7F4C">
      <w:pPr>
        <w:rPr>
          <w:rFonts w:ascii="Avenir" w:eastAsia="Avenir" w:hAnsi="Avenir" w:cs="Avenir"/>
          <w:b/>
          <w:color w:val="7CC39E"/>
          <w:sz w:val="22"/>
          <w:szCs w:val="22"/>
        </w:rPr>
      </w:pPr>
    </w:p>
    <w:p w14:paraId="4AB85FDC" w14:textId="77777777" w:rsidR="007E7F4C" w:rsidRDefault="007E7F4C">
      <w:pPr>
        <w:rPr>
          <w:rFonts w:ascii="Avenir" w:eastAsia="Avenir" w:hAnsi="Avenir" w:cs="Avenir"/>
          <w:b/>
          <w:color w:val="7CC39E"/>
          <w:sz w:val="22"/>
          <w:szCs w:val="22"/>
        </w:rPr>
      </w:pPr>
    </w:p>
    <w:p w14:paraId="1E425FB4" w14:textId="77777777" w:rsidR="007E7F4C" w:rsidRDefault="00FB20F8">
      <w:pPr>
        <w:rPr>
          <w:rFonts w:ascii="Avenir" w:eastAsia="Avenir" w:hAnsi="Avenir" w:cs="Avenir"/>
          <w:b/>
          <w:color w:val="7CC39E"/>
        </w:rPr>
      </w:pPr>
      <w:r>
        <w:rPr>
          <w:rFonts w:ascii="Avenir" w:eastAsia="Avenir" w:hAnsi="Avenir" w:cs="Avenir"/>
          <w:b/>
          <w:color w:val="7CC39E"/>
        </w:rPr>
        <w:t>Contatti stampa</w:t>
      </w:r>
    </w:p>
    <w:p w14:paraId="735E3BA1" w14:textId="77777777" w:rsidR="007E7F4C" w:rsidRDefault="007E7F4C">
      <w:pPr>
        <w:rPr>
          <w:rFonts w:ascii="Avenir" w:eastAsia="Avenir" w:hAnsi="Avenir" w:cs="Avenir"/>
          <w:b/>
          <w:color w:val="7CC39E"/>
          <w:sz w:val="22"/>
          <w:szCs w:val="22"/>
        </w:rPr>
      </w:pPr>
    </w:p>
    <w:p w14:paraId="01227505" w14:textId="77777777" w:rsidR="007E7F4C" w:rsidRDefault="00FB20F8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Davide Fuschi</w:t>
      </w:r>
      <w:r>
        <w:rPr>
          <w:rFonts w:ascii="Avenir" w:eastAsia="Avenir" w:hAnsi="Avenir" w:cs="Avenir"/>
        </w:rPr>
        <w:t xml:space="preserve">, Vicedirettore Comunicazione, Relazioni esterne e Brand </w:t>
      </w:r>
    </w:p>
    <w:p w14:paraId="21EFF917" w14:textId="77777777" w:rsidR="007E7F4C" w:rsidRDefault="00FB20F8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+39 342 33 55352 – </w:t>
      </w:r>
      <w:hyperlink r:id="rId8">
        <w:r>
          <w:rPr>
            <w:rFonts w:ascii="Avenir" w:eastAsia="Avenir" w:hAnsi="Avenir" w:cs="Avenir"/>
            <w:color w:val="0563C1"/>
            <w:u w:val="single"/>
          </w:rPr>
          <w:t>davide.fuschi@telt-sas.com</w:t>
        </w:r>
      </w:hyperlink>
      <w:r>
        <w:rPr>
          <w:rFonts w:ascii="Avenir" w:eastAsia="Avenir" w:hAnsi="Avenir" w:cs="Avenir"/>
        </w:rPr>
        <w:t xml:space="preserve"> </w:t>
      </w:r>
    </w:p>
    <w:p w14:paraId="0E33AAA5" w14:textId="77777777" w:rsidR="007E7F4C" w:rsidRDefault="007E7F4C">
      <w:pPr>
        <w:jc w:val="both"/>
        <w:rPr>
          <w:rFonts w:ascii="Avenir" w:eastAsia="Avenir" w:hAnsi="Avenir" w:cs="Avenir"/>
        </w:rPr>
      </w:pPr>
    </w:p>
    <w:p w14:paraId="6F263F43" w14:textId="77777777" w:rsidR="007E7F4C" w:rsidRDefault="00FB20F8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Sara Settembrino</w:t>
      </w:r>
      <w:r>
        <w:rPr>
          <w:rFonts w:ascii="Avenir" w:eastAsia="Avenir" w:hAnsi="Avenir" w:cs="Avenir"/>
        </w:rPr>
        <w:t>, Responsabile rapporti con i media</w:t>
      </w:r>
    </w:p>
    <w:p w14:paraId="69B67382" w14:textId="10B0E8FC" w:rsidR="007E7F4C" w:rsidRPr="003900F9" w:rsidRDefault="00FB20F8">
      <w:pPr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 xml:space="preserve">+39 334 62 19234 - </w:t>
      </w:r>
      <w:hyperlink r:id="rId9">
        <w:r>
          <w:rPr>
            <w:rFonts w:ascii="Avenir" w:eastAsia="Avenir" w:hAnsi="Avenir" w:cs="Avenir"/>
            <w:color w:val="0563C1"/>
            <w:u w:val="single"/>
          </w:rPr>
          <w:t>sara.settembrino@telt-sas.com</w:t>
        </w:r>
      </w:hyperlink>
    </w:p>
    <w:sectPr w:rsidR="007E7F4C" w:rsidRPr="003900F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6" w:right="1077" w:bottom="1418" w:left="107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F80D" w14:textId="77777777" w:rsidR="00F07CB4" w:rsidRDefault="00F07CB4">
      <w:r>
        <w:separator/>
      </w:r>
    </w:p>
  </w:endnote>
  <w:endnote w:type="continuationSeparator" w:id="0">
    <w:p w14:paraId="6B153C0D" w14:textId="77777777" w:rsidR="00F07CB4" w:rsidRDefault="00F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7A20" w14:textId="77777777" w:rsidR="007E7F4C" w:rsidRDefault="00FB20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71552" behindDoc="0" locked="0" layoutInCell="1" hidden="0" allowOverlap="1" wp14:anchorId="210A7F1A" wp14:editId="2ABAC8A9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1553210" cy="354965"/>
              <wp:effectExtent l="0" t="0" r="0" b="0"/>
              <wp:wrapNone/>
              <wp:docPr id="2060813443" name="Rettangolo 2060813443" descr="Data sensitivity -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4158" y="3607280"/>
                        <a:ext cx="15436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37FCA" w14:textId="77777777" w:rsidR="007E7F4C" w:rsidRDefault="00FB20F8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Data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sensitivity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1553210" cy="354965"/>
              <wp:effectExtent b="0" l="0" r="0" t="0"/>
              <wp:wrapNone/>
              <wp:docPr descr="Data sensitivity - Internal" id="2060813443" name="image11.png"/>
              <a:graphic>
                <a:graphicData uri="http://schemas.openxmlformats.org/drawingml/2006/picture">
                  <pic:pic>
                    <pic:nvPicPr>
                      <pic:cNvPr descr="Data sensitivity - Internal"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3210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AC90" w14:textId="77777777" w:rsidR="007E7F4C" w:rsidRDefault="00FB20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venir" w:eastAsia="Avenir" w:hAnsi="Avenir" w:cs="Avenir"/>
        <w:color w:val="000000"/>
        <w:sz w:val="16"/>
        <w:szCs w:val="16"/>
      </w:rPr>
    </w:pPr>
    <w:r>
      <w:rPr>
        <w:rFonts w:ascii="Avenir" w:eastAsia="Avenir" w:hAnsi="Avenir" w:cs="Avenir"/>
        <w:color w:val="000000"/>
        <w:sz w:val="16"/>
        <w:szCs w:val="16"/>
      </w:rPr>
      <w:fldChar w:fldCharType="begin"/>
    </w:r>
    <w:r>
      <w:rPr>
        <w:rFonts w:ascii="Avenir" w:eastAsia="Avenir" w:hAnsi="Avenir" w:cs="Avenir"/>
        <w:color w:val="000000"/>
        <w:sz w:val="16"/>
        <w:szCs w:val="16"/>
      </w:rPr>
      <w:instrText>PAGE</w:instrText>
    </w:r>
    <w:r>
      <w:rPr>
        <w:rFonts w:ascii="Avenir" w:eastAsia="Avenir" w:hAnsi="Avenir" w:cs="Avenir"/>
        <w:color w:val="000000"/>
        <w:sz w:val="16"/>
        <w:szCs w:val="16"/>
      </w:rPr>
      <w:fldChar w:fldCharType="separate"/>
    </w:r>
    <w:r w:rsidR="002C4593">
      <w:rPr>
        <w:rFonts w:ascii="Avenir" w:eastAsia="Avenir" w:hAnsi="Avenir" w:cs="Avenir"/>
        <w:noProof/>
        <w:color w:val="000000"/>
        <w:sz w:val="16"/>
        <w:szCs w:val="16"/>
      </w:rPr>
      <w:t>2</w:t>
    </w:r>
    <w:r>
      <w:rPr>
        <w:rFonts w:ascii="Avenir" w:eastAsia="Avenir" w:hAnsi="Avenir" w:cs="Avenir"/>
        <w:color w:val="000000"/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AB0C86B" wp14:editId="4B05A695">
              <wp:simplePos x="0" y="0"/>
              <wp:positionH relativeFrom="column">
                <wp:posOffset>-63499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2060813446" name="Connettore 2 20608134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6560" y="3780000"/>
                        <a:ext cx="62788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CC39E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177800</wp:posOffset>
              </wp:positionV>
              <wp:extent cx="0" cy="12700"/>
              <wp:effectExtent b="0" l="0" r="0" t="0"/>
              <wp:wrapNone/>
              <wp:docPr id="2060813446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855F445" w14:textId="77777777" w:rsidR="007E7F4C" w:rsidRDefault="00FB20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0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0" distR="0" simplePos="0" relativeHeight="251665408" behindDoc="1" locked="0" layoutInCell="1" hidden="0" allowOverlap="1" wp14:anchorId="32D489AE" wp14:editId="1EB2B31A">
          <wp:simplePos x="0" y="0"/>
          <wp:positionH relativeFrom="column">
            <wp:posOffset>5363844</wp:posOffset>
          </wp:positionH>
          <wp:positionV relativeFrom="paragraph">
            <wp:posOffset>211454</wp:posOffset>
          </wp:positionV>
          <wp:extent cx="828675" cy="149225"/>
          <wp:effectExtent l="0" t="0" r="0" b="0"/>
          <wp:wrapNone/>
          <wp:docPr id="2060813451" name="image4.png" descr="Immagine che contiene fiore, pianta, giraso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fiore, pianta, girasol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4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488DAC95" wp14:editId="7E22BC8C">
              <wp:simplePos x="0" y="0"/>
              <wp:positionH relativeFrom="column">
                <wp:posOffset>-165099</wp:posOffset>
              </wp:positionH>
              <wp:positionV relativeFrom="paragraph">
                <wp:posOffset>139700</wp:posOffset>
              </wp:positionV>
              <wp:extent cx="5157258" cy="459105"/>
              <wp:effectExtent l="0" t="0" r="0" b="0"/>
              <wp:wrapNone/>
              <wp:docPr id="2060813447" name="Rettangolo 20608134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72134" y="3555210"/>
                        <a:ext cx="5147733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4C08" w14:textId="77777777" w:rsidR="007E7F4C" w:rsidRDefault="00FB20F8">
                          <w:pPr>
                            <w:textDirection w:val="btLr"/>
                          </w:pPr>
                          <w:r>
                            <w:rPr>
                              <w:rFonts w:ascii="Avenir" w:eastAsia="Avenir" w:hAnsi="Avenir" w:cs="Avenir"/>
                              <w:b/>
                              <w:color w:val="A6A6A6"/>
                              <w:sz w:val="20"/>
                            </w:rPr>
                            <w:t xml:space="preserve">TELT </w:t>
                          </w:r>
                          <w:r>
                            <w:rPr>
                              <w:rFonts w:ascii="Avenir" w:eastAsia="Avenir" w:hAnsi="Avenir" w:cs="Avenir"/>
                              <w:color w:val="A6A6A6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rFonts w:ascii="Avenir" w:eastAsia="Avenir" w:hAnsi="Avenir" w:cs="Avenir"/>
                              <w:b/>
                              <w:color w:val="A6A6A6"/>
                              <w:sz w:val="20"/>
                            </w:rPr>
                            <w:t>Info</w:t>
                          </w:r>
                          <w:r>
                            <w:rPr>
                              <w:rFonts w:ascii="Avenir" w:eastAsia="Avenir" w:hAnsi="Avenir" w:cs="Avenir"/>
                              <w:color w:val="A6A6A6"/>
                              <w:sz w:val="20"/>
                            </w:rPr>
                            <w:t>: info@telt-sas.com |</w:t>
                          </w:r>
                          <w:r>
                            <w:rPr>
                              <w:rFonts w:ascii="Avenir" w:eastAsia="Avenir" w:hAnsi="Avenir" w:cs="Avenir"/>
                              <w:b/>
                              <w:color w:val="A6A6A6"/>
                              <w:sz w:val="20"/>
                            </w:rPr>
                            <w:t xml:space="preserve"> Web</w:t>
                          </w:r>
                          <w:r>
                            <w:rPr>
                              <w:rFonts w:ascii="Avenir" w:eastAsia="Avenir" w:hAnsi="Avenir" w:cs="Avenir"/>
                              <w:color w:val="A6A6A6"/>
                              <w:sz w:val="20"/>
                            </w:rPr>
                            <w:t>: telt.eu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139700</wp:posOffset>
              </wp:positionV>
              <wp:extent cx="5157258" cy="459105"/>
              <wp:effectExtent b="0" l="0" r="0" t="0"/>
              <wp:wrapNone/>
              <wp:docPr id="2060813447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57258" cy="459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876D" w14:textId="77777777" w:rsidR="007E7F4C" w:rsidRDefault="00FB20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venir" w:eastAsia="Avenir" w:hAnsi="Avenir" w:cs="Avenir"/>
        <w:color w:val="000000"/>
        <w:sz w:val="18"/>
        <w:szCs w:val="18"/>
      </w:rPr>
    </w:pPr>
    <w:r>
      <w:rPr>
        <w:rFonts w:ascii="Avenir" w:eastAsia="Avenir" w:hAnsi="Avenir" w:cs="Avenir"/>
        <w:color w:val="000000"/>
        <w:sz w:val="16"/>
        <w:szCs w:val="16"/>
      </w:rPr>
      <w:fldChar w:fldCharType="begin"/>
    </w:r>
    <w:r>
      <w:rPr>
        <w:rFonts w:ascii="Avenir" w:eastAsia="Avenir" w:hAnsi="Avenir" w:cs="Avenir"/>
        <w:color w:val="000000"/>
        <w:sz w:val="16"/>
        <w:szCs w:val="16"/>
      </w:rPr>
      <w:instrText>PAGE</w:instrText>
    </w:r>
    <w:r>
      <w:rPr>
        <w:rFonts w:ascii="Avenir" w:eastAsia="Avenir" w:hAnsi="Avenir" w:cs="Avenir"/>
        <w:color w:val="000000"/>
        <w:sz w:val="16"/>
        <w:szCs w:val="16"/>
      </w:rPr>
      <w:fldChar w:fldCharType="separate"/>
    </w:r>
    <w:r w:rsidR="002C4593">
      <w:rPr>
        <w:rFonts w:ascii="Avenir" w:eastAsia="Avenir" w:hAnsi="Avenir" w:cs="Avenir"/>
        <w:noProof/>
        <w:color w:val="000000"/>
        <w:sz w:val="16"/>
        <w:szCs w:val="16"/>
      </w:rPr>
      <w:t>1</w:t>
    </w:r>
    <w:r>
      <w:rPr>
        <w:rFonts w:ascii="Avenir" w:eastAsia="Avenir" w:hAnsi="Avenir" w:cs="Avenir"/>
        <w:color w:val="000000"/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79012E1" wp14:editId="0D3108B3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0" cy="12700"/>
              <wp:effectExtent l="0" t="0" r="0" b="0"/>
              <wp:wrapNone/>
              <wp:docPr id="2060813444" name="Connettore 2 20608134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6560" y="3780000"/>
                        <a:ext cx="62788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CC39E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206081344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AF434AA" w14:textId="77777777" w:rsidR="007E7F4C" w:rsidRDefault="00FB20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52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9504" behindDoc="1" locked="0" layoutInCell="1" hidden="0" allowOverlap="1" wp14:anchorId="2D276F07" wp14:editId="5CDB3BA1">
          <wp:simplePos x="0" y="0"/>
          <wp:positionH relativeFrom="column">
            <wp:posOffset>5363844</wp:posOffset>
          </wp:positionH>
          <wp:positionV relativeFrom="paragraph">
            <wp:posOffset>214629</wp:posOffset>
          </wp:positionV>
          <wp:extent cx="828675" cy="149225"/>
          <wp:effectExtent l="0" t="0" r="0" b="0"/>
          <wp:wrapNone/>
          <wp:docPr id="2060813450" name="image4.png" descr="Immagine che contiene fiore, pianta, giraso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fiore, pianta, girasol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4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hidden="0" allowOverlap="1" wp14:anchorId="618B7264" wp14:editId="3DB05D8A">
              <wp:simplePos x="0" y="0"/>
              <wp:positionH relativeFrom="column">
                <wp:posOffset>-165099</wp:posOffset>
              </wp:positionH>
              <wp:positionV relativeFrom="paragraph">
                <wp:posOffset>139700</wp:posOffset>
              </wp:positionV>
              <wp:extent cx="5224991" cy="459105"/>
              <wp:effectExtent l="0" t="0" r="0" b="0"/>
              <wp:wrapNone/>
              <wp:docPr id="2060813438" name="Rettangolo 20608134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38267" y="3555210"/>
                        <a:ext cx="5215466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2901E" w14:textId="77777777" w:rsidR="007E7F4C" w:rsidRDefault="00FB20F8">
                          <w:pPr>
                            <w:textDirection w:val="btLr"/>
                          </w:pPr>
                          <w:r>
                            <w:rPr>
                              <w:rFonts w:ascii="Avenir" w:eastAsia="Avenir" w:hAnsi="Avenir" w:cs="Avenir"/>
                              <w:b/>
                              <w:color w:val="A6A6A6"/>
                              <w:sz w:val="20"/>
                            </w:rPr>
                            <w:t xml:space="preserve">TELT </w:t>
                          </w:r>
                          <w:r>
                            <w:rPr>
                              <w:rFonts w:ascii="Avenir" w:eastAsia="Avenir" w:hAnsi="Avenir" w:cs="Avenir"/>
                              <w:color w:val="A6A6A6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rFonts w:ascii="Avenir" w:eastAsia="Avenir" w:hAnsi="Avenir" w:cs="Avenir"/>
                              <w:b/>
                              <w:color w:val="A6A6A6"/>
                              <w:sz w:val="20"/>
                            </w:rPr>
                            <w:t>Info</w:t>
                          </w:r>
                          <w:r>
                            <w:rPr>
                              <w:rFonts w:ascii="Avenir" w:eastAsia="Avenir" w:hAnsi="Avenir" w:cs="Avenir"/>
                              <w:color w:val="A6A6A6"/>
                              <w:sz w:val="20"/>
                            </w:rPr>
                            <w:t>: info@telt-sas.com |</w:t>
                          </w:r>
                          <w:r>
                            <w:rPr>
                              <w:rFonts w:ascii="Avenir" w:eastAsia="Avenir" w:hAnsi="Avenir" w:cs="Avenir"/>
                              <w:b/>
                              <w:color w:val="A6A6A6"/>
                              <w:sz w:val="20"/>
                            </w:rPr>
                            <w:t xml:space="preserve"> Web</w:t>
                          </w:r>
                          <w:r>
                            <w:rPr>
                              <w:rFonts w:ascii="Avenir" w:eastAsia="Avenir" w:hAnsi="Avenir" w:cs="Avenir"/>
                              <w:color w:val="A6A6A6"/>
                              <w:sz w:val="20"/>
                            </w:rPr>
                            <w:t>: telt.eu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139700</wp:posOffset>
              </wp:positionV>
              <wp:extent cx="5224991" cy="459105"/>
              <wp:effectExtent b="0" l="0" r="0" t="0"/>
              <wp:wrapNone/>
              <wp:docPr id="20608134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4991" cy="459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7C86" w14:textId="77777777" w:rsidR="00F07CB4" w:rsidRDefault="00F07CB4">
      <w:r>
        <w:separator/>
      </w:r>
    </w:p>
  </w:footnote>
  <w:footnote w:type="continuationSeparator" w:id="0">
    <w:p w14:paraId="52A9F377" w14:textId="77777777" w:rsidR="00F07CB4" w:rsidRDefault="00F0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F70B" w14:textId="56775075" w:rsidR="007E7F4C" w:rsidRDefault="009A54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rFonts w:ascii="Avenir Black" w:hAnsi="Avenir Black"/>
        <w:noProof/>
        <w:color w:val="FFFFFF" w:themeColor="background1"/>
        <w:sz w:val="32"/>
        <w:szCs w:val="32"/>
        <w:lang w:val="en-US"/>
      </w:rPr>
      <w:drawing>
        <wp:anchor distT="0" distB="0" distL="114300" distR="114300" simplePos="0" relativeHeight="251677696" behindDoc="0" locked="0" layoutInCell="1" allowOverlap="1" wp14:anchorId="44C20AB0" wp14:editId="5425DEBD">
          <wp:simplePos x="0" y="0"/>
          <wp:positionH relativeFrom="column">
            <wp:posOffset>-162560</wp:posOffset>
          </wp:positionH>
          <wp:positionV relativeFrom="paragraph">
            <wp:posOffset>-81915</wp:posOffset>
          </wp:positionV>
          <wp:extent cx="882015" cy="719455"/>
          <wp:effectExtent l="0" t="0" r="0" b="4445"/>
          <wp:wrapNone/>
          <wp:docPr id="50950690" name="Image 1" descr="Une image contenant Graphique, Polic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0690" name="Image 1" descr="Une image contenant Graphique, Police, graphism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lack" w:hAnsi="Avenir Black"/>
        <w:noProof/>
        <w:color w:val="FFFFFF" w:themeColor="background1"/>
        <w:sz w:val="32"/>
        <w:szCs w:val="32"/>
        <w:lang w:val="en-US"/>
      </w:rPr>
      <w:drawing>
        <wp:anchor distT="0" distB="0" distL="114300" distR="114300" simplePos="0" relativeHeight="251676672" behindDoc="0" locked="0" layoutInCell="1" allowOverlap="1" wp14:anchorId="69862DC5" wp14:editId="23782B67">
          <wp:simplePos x="0" y="0"/>
          <wp:positionH relativeFrom="column">
            <wp:posOffset>4508500</wp:posOffset>
          </wp:positionH>
          <wp:positionV relativeFrom="paragraph">
            <wp:posOffset>59690</wp:posOffset>
          </wp:positionV>
          <wp:extent cx="1024890" cy="359410"/>
          <wp:effectExtent l="0" t="0" r="0" b="2540"/>
          <wp:wrapNone/>
          <wp:docPr id="1954218211" name="Image 5" descr="Une image contenant Police, Graphiqu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18211" name="Image 5" descr="Une image contenant Police, Graphique, graphism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lack" w:hAnsi="Avenir Black"/>
        <w:noProof/>
        <w:color w:val="FFFFFF" w:themeColor="background1"/>
        <w:sz w:val="32"/>
        <w:szCs w:val="32"/>
        <w:lang w:val="en-US"/>
      </w:rPr>
      <w:drawing>
        <wp:anchor distT="0" distB="0" distL="114300" distR="114300" simplePos="0" relativeHeight="251675648" behindDoc="0" locked="0" layoutInCell="1" allowOverlap="1" wp14:anchorId="0C7A4345" wp14:editId="1ABB6E03">
          <wp:simplePos x="0" y="0"/>
          <wp:positionH relativeFrom="column">
            <wp:posOffset>3449320</wp:posOffset>
          </wp:positionH>
          <wp:positionV relativeFrom="paragraph">
            <wp:posOffset>67310</wp:posOffset>
          </wp:positionV>
          <wp:extent cx="1046480" cy="359410"/>
          <wp:effectExtent l="0" t="0" r="1270" b="2540"/>
          <wp:wrapNone/>
          <wp:docPr id="446944090" name="Image 4" descr="Une image contenant Police, Graphiqu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44090" name="Image 4" descr="Une image contenant Police, Graphique, graphisme, logo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lack" w:hAnsi="Avenir Black"/>
        <w:noProof/>
        <w:color w:val="FFFFFF" w:themeColor="background1"/>
        <w:sz w:val="32"/>
        <w:szCs w:val="32"/>
        <w:lang w:val="en-US"/>
      </w:rPr>
      <w:drawing>
        <wp:anchor distT="0" distB="0" distL="114300" distR="114300" simplePos="0" relativeHeight="251674624" behindDoc="0" locked="0" layoutInCell="1" allowOverlap="1" wp14:anchorId="4F02BBFB" wp14:editId="3E13DABE">
          <wp:simplePos x="0" y="0"/>
          <wp:positionH relativeFrom="column">
            <wp:posOffset>2473960</wp:posOffset>
          </wp:positionH>
          <wp:positionV relativeFrom="paragraph">
            <wp:posOffset>93345</wp:posOffset>
          </wp:positionV>
          <wp:extent cx="988060" cy="359410"/>
          <wp:effectExtent l="0" t="0" r="0" b="0"/>
          <wp:wrapNone/>
          <wp:docPr id="622732871" name="Image 3" descr="Une image contenant Graphique, capture d’écran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32871" name="Image 3" descr="Une image contenant Graphique, capture d’écran, texte, graphisme&#10;&#10;Le contenu généré par l’IA peut êtr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lack" w:hAnsi="Avenir Black"/>
        <w:noProof/>
        <w:color w:val="FFFFFF" w:themeColor="background1"/>
        <w:sz w:val="32"/>
        <w:szCs w:val="32"/>
        <w:lang w:val="en-US"/>
      </w:rPr>
      <w:drawing>
        <wp:anchor distT="0" distB="0" distL="114300" distR="114300" simplePos="0" relativeHeight="251673600" behindDoc="0" locked="0" layoutInCell="1" allowOverlap="1" wp14:anchorId="4C0CDB96" wp14:editId="50E943DE">
          <wp:simplePos x="0" y="0"/>
          <wp:positionH relativeFrom="column">
            <wp:posOffset>790455</wp:posOffset>
          </wp:positionH>
          <wp:positionV relativeFrom="paragraph">
            <wp:posOffset>78363</wp:posOffset>
          </wp:positionV>
          <wp:extent cx="1691640" cy="340995"/>
          <wp:effectExtent l="0" t="0" r="0" b="1905"/>
          <wp:wrapNone/>
          <wp:docPr id="1361384809" name="Image 2" descr="Une image contenant Police, Graphique, graphism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384809" name="Image 2" descr="Une image contenant Police, Graphique, graphisme, capture d’écran&#10;&#10;Le contenu généré par l’IA peut êtr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0F8">
      <w:rPr>
        <w:noProof/>
      </w:rPr>
      <w:drawing>
        <wp:anchor distT="0" distB="0" distL="114300" distR="114300" simplePos="0" relativeHeight="251658240" behindDoc="0" locked="0" layoutInCell="1" hidden="0" allowOverlap="1" wp14:anchorId="26F8A00C" wp14:editId="2B20B69D">
          <wp:simplePos x="0" y="0"/>
          <wp:positionH relativeFrom="column">
            <wp:posOffset>5665470</wp:posOffset>
          </wp:positionH>
          <wp:positionV relativeFrom="paragraph">
            <wp:posOffset>-195579</wp:posOffset>
          </wp:positionV>
          <wp:extent cx="922019" cy="921293"/>
          <wp:effectExtent l="0" t="0" r="0" b="0"/>
          <wp:wrapNone/>
          <wp:docPr id="20608134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19" cy="921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07BB" w14:textId="77777777" w:rsidR="007E7F4C" w:rsidRDefault="00FB20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5A840B2" wp14:editId="72C6AD79">
              <wp:simplePos x="0" y="0"/>
              <wp:positionH relativeFrom="column">
                <wp:posOffset>-685799</wp:posOffset>
              </wp:positionH>
              <wp:positionV relativeFrom="paragraph">
                <wp:posOffset>-673099</wp:posOffset>
              </wp:positionV>
              <wp:extent cx="7667625" cy="1330325"/>
              <wp:effectExtent l="0" t="0" r="0" b="0"/>
              <wp:wrapNone/>
              <wp:docPr id="2060813437" name="Rettangolo 20608134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119600"/>
                        <a:ext cx="7658100" cy="1320800"/>
                      </a:xfrm>
                      <a:prstGeom prst="rect">
                        <a:avLst/>
                      </a:prstGeom>
                      <a:solidFill>
                        <a:srgbClr val="7CC39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E11EEF" w14:textId="77777777" w:rsidR="007E7F4C" w:rsidRDefault="007E7F4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-673099</wp:posOffset>
              </wp:positionV>
              <wp:extent cx="7667625" cy="1330325"/>
              <wp:effectExtent b="0" l="0" r="0" t="0"/>
              <wp:wrapNone/>
              <wp:docPr id="206081343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7625" cy="133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4AF9FFBB" wp14:editId="73D47DAD">
          <wp:simplePos x="0" y="0"/>
          <wp:positionH relativeFrom="column">
            <wp:posOffset>-2004694</wp:posOffset>
          </wp:positionH>
          <wp:positionV relativeFrom="paragraph">
            <wp:posOffset>-233678</wp:posOffset>
          </wp:positionV>
          <wp:extent cx="9121140" cy="875665"/>
          <wp:effectExtent l="0" t="0" r="0" b="0"/>
          <wp:wrapNone/>
          <wp:docPr id="20608134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2114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9E64065" wp14:editId="514147C5">
              <wp:simplePos x="0" y="0"/>
              <wp:positionH relativeFrom="column">
                <wp:posOffset>5181600</wp:posOffset>
              </wp:positionH>
              <wp:positionV relativeFrom="paragraph">
                <wp:posOffset>-215899</wp:posOffset>
              </wp:positionV>
              <wp:extent cx="1470025" cy="1470025"/>
              <wp:effectExtent l="0" t="0" r="0" b="0"/>
              <wp:wrapNone/>
              <wp:docPr id="2060813441" name="Ovale 20608134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5750" y="3049750"/>
                        <a:ext cx="1460500" cy="146050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A0085E" w14:textId="77777777" w:rsidR="007E7F4C" w:rsidRDefault="007E7F4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-215899</wp:posOffset>
              </wp:positionV>
              <wp:extent cx="1470025" cy="1470025"/>
              <wp:effectExtent b="0" l="0" r="0" t="0"/>
              <wp:wrapNone/>
              <wp:docPr id="206081344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025" cy="147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506B2BAE" wp14:editId="3A778741">
              <wp:simplePos x="0" y="0"/>
              <wp:positionH relativeFrom="column">
                <wp:posOffset>5168900</wp:posOffset>
              </wp:positionH>
              <wp:positionV relativeFrom="paragraph">
                <wp:posOffset>1155700</wp:posOffset>
              </wp:positionV>
              <wp:extent cx="1482725" cy="1482725"/>
              <wp:effectExtent l="0" t="0" r="0" b="0"/>
              <wp:wrapNone/>
              <wp:docPr id="2060813445" name="Ovale 20608134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9400" y="3043400"/>
                        <a:ext cx="1473200" cy="147320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D686B0" w14:textId="77777777" w:rsidR="007E7F4C" w:rsidRDefault="007E7F4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5168900</wp:posOffset>
              </wp:positionH>
              <wp:positionV relativeFrom="paragraph">
                <wp:posOffset>1155700</wp:posOffset>
              </wp:positionV>
              <wp:extent cx="1482725" cy="1482725"/>
              <wp:effectExtent b="0" l="0" r="0" t="0"/>
              <wp:wrapNone/>
              <wp:docPr id="206081344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2725" cy="1482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68CA8AD" wp14:editId="2D2FA314">
          <wp:simplePos x="0" y="0"/>
          <wp:positionH relativeFrom="column">
            <wp:posOffset>4410710</wp:posOffset>
          </wp:positionH>
          <wp:positionV relativeFrom="paragraph">
            <wp:posOffset>-439631</wp:posOffset>
          </wp:positionV>
          <wp:extent cx="2884382" cy="1436154"/>
          <wp:effectExtent l="0" t="0" r="0" b="0"/>
          <wp:wrapNone/>
          <wp:docPr id="20608134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4382" cy="1436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2C91BB" w14:textId="77777777" w:rsidR="007E7F4C" w:rsidRDefault="007E7F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4C"/>
    <w:rsid w:val="002C4593"/>
    <w:rsid w:val="003900F9"/>
    <w:rsid w:val="007E7F4C"/>
    <w:rsid w:val="009A54B2"/>
    <w:rsid w:val="00F07CB4"/>
    <w:rsid w:val="00FB20F8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2B0C4"/>
  <w15:docId w15:val="{A96CB4B1-E077-154F-967C-3C9CBE3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64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44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D463D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63D"/>
  </w:style>
  <w:style w:type="paragraph" w:styleId="Pidipagina">
    <w:name w:val="footer"/>
    <w:basedOn w:val="Normale"/>
    <w:link w:val="PidipaginaCarattere"/>
    <w:uiPriority w:val="99"/>
    <w:unhideWhenUsed/>
    <w:rsid w:val="00CD463D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63D"/>
  </w:style>
  <w:style w:type="table" w:styleId="Grigliatabella">
    <w:name w:val="Table Grid"/>
    <w:basedOn w:val="Tabellanormale"/>
    <w:uiPriority w:val="39"/>
    <w:rsid w:val="0090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F7A7C"/>
  </w:style>
  <w:style w:type="paragraph" w:styleId="Paragrafoelenco">
    <w:name w:val="List Paragraph"/>
    <w:aliases w:val="Quote,Normal1-PR,liste 1,6 pt paragraphe carré,alinéa 1,List Paragraph1,Relecture,Citation1,Citation11,Quote1,Quote11,Quote2,Paragraphe de liste1"/>
    <w:basedOn w:val="Normale"/>
    <w:link w:val="ParagrafoelencoCarattere"/>
    <w:uiPriority w:val="34"/>
    <w:qFormat/>
    <w:rsid w:val="004554F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753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17535F"/>
    <w:rPr>
      <w:b/>
      <w:bCs/>
    </w:rPr>
  </w:style>
  <w:style w:type="character" w:styleId="Enfasicorsivo">
    <w:name w:val="Emphasis"/>
    <w:basedOn w:val="Carpredefinitoparagrafo"/>
    <w:uiPriority w:val="20"/>
    <w:qFormat/>
    <w:rsid w:val="0017535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F4BA6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4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502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0E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AB4345"/>
    <w:rPr>
      <w:kern w:val="2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B4345"/>
    <w:rPr>
      <w:rFonts w:ascii="Calibri" w:hAnsi="Calibri"/>
      <w:kern w:val="2"/>
      <w:szCs w:val="2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67B8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D67B8"/>
    <w:rPr>
      <w:rFonts w:ascii="Consolas" w:hAnsi="Consola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B28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2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28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2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28B9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zione">
    <w:name w:val="Mention"/>
    <w:basedOn w:val="Carpredefinitoparagrafo"/>
    <w:uiPriority w:val="99"/>
    <w:unhideWhenUsed/>
    <w:rsid w:val="00953B6A"/>
    <w:rPr>
      <w:color w:val="2B579A"/>
      <w:shd w:val="clear" w:color="auto" w:fill="E1DFDD"/>
    </w:rPr>
  </w:style>
  <w:style w:type="character" w:customStyle="1" w:styleId="ParagrafoelencoCarattere">
    <w:name w:val="Paragrafo elenco Carattere"/>
    <w:aliases w:val="Quote Carattere,Normal1-PR Carattere,liste 1 Carattere,6 pt paragraphe carré Carattere,alinéa 1 Carattere,List Paragraph1 Carattere,Relecture Carattere,Citation1 Carattere,Citation11 Carattere,Quote1 Carattere,Quote2 Carattere"/>
    <w:basedOn w:val="Carpredefinitoparagrafo"/>
    <w:link w:val="Paragrafoelenco"/>
    <w:uiPriority w:val="34"/>
    <w:rsid w:val="0008459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6D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6D3"/>
    <w:rPr>
      <w:rFonts w:ascii="Times New Roman" w:hAnsi="Times New Roman" w:cs="Times New Roman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fuschi@telt-sas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settembrino@telt-sas.com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UTJ8vB5c2C4KiJ4sWuaJnxHqw==">CgMxLjA4AHIhMTJGUnRyOXJJOGNfUllmUXY1NW9nMnBXZXpQdmFrZU85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Toffetti</dc:creator>
  <cp:lastModifiedBy>Davide Bizzotto</cp:lastModifiedBy>
  <cp:revision>4</cp:revision>
  <dcterms:created xsi:type="dcterms:W3CDTF">2025-04-01T12:39:00Z</dcterms:created>
  <dcterms:modified xsi:type="dcterms:W3CDTF">2025-04-01T17:23:00Z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0x010100E8D3D1C2474E104CA040ADFB63106248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6004aca,7ad5847c,3a65c0c7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Data sensitivity - Internal</vt:lpwstr>
  </property>
  <property fmtid="{D5CDD505-2E9C-101B-9397-08002B2CF9AE}" pid="7" name="MSIP_Label_c294d68a-d2f5-40e0-927d-026bfab8fc4b_Enabled">
    <vt:lpwstr>true</vt:lpwstr>
  </property>
  <property fmtid="{D5CDD505-2E9C-101B-9397-08002B2CF9AE}" pid="8" name="MSIP_Label_c294d68a-d2f5-40e0-927d-026bfab8fc4b_SetDate">
    <vt:lpwstr>2024-11-25T10:52:08Z</vt:lpwstr>
  </property>
  <property fmtid="{D5CDD505-2E9C-101B-9397-08002B2CF9AE}" pid="9" name="MSIP_Label_c294d68a-d2f5-40e0-927d-026bfab8fc4b_Method">
    <vt:lpwstr>Privileged</vt:lpwstr>
  </property>
  <property fmtid="{D5CDD505-2E9C-101B-9397-08002B2CF9AE}" pid="10" name="MSIP_Label_c294d68a-d2f5-40e0-927d-026bfab8fc4b_Name">
    <vt:lpwstr>l1_internal</vt:lpwstr>
  </property>
  <property fmtid="{D5CDD505-2E9C-101B-9397-08002B2CF9AE}" pid="11" name="MSIP_Label_c294d68a-d2f5-40e0-927d-026bfab8fc4b_SiteId">
    <vt:lpwstr>a5877034-8d6a-496a-8cf8-ceb5e3451109</vt:lpwstr>
  </property>
  <property fmtid="{D5CDD505-2E9C-101B-9397-08002B2CF9AE}" pid="12" name="MSIP_Label_c294d68a-d2f5-40e0-927d-026bfab8fc4b_ActionId">
    <vt:lpwstr>137fe059-7e47-41c5-bf69-13615ebee8aa</vt:lpwstr>
  </property>
  <property fmtid="{D5CDD505-2E9C-101B-9397-08002B2CF9AE}" pid="13" name="MSIP_Label_c294d68a-d2f5-40e0-927d-026bfab8fc4b_ContentBits">
    <vt:lpwstr>2</vt:lpwstr>
  </property>
  <property fmtid="{D5CDD505-2E9C-101B-9397-08002B2CF9AE}" pid="14" name="Folder_Number">
    <vt:lpwstr/>
  </property>
  <property fmtid="{D5CDD505-2E9C-101B-9397-08002B2CF9AE}" pid="15" name="Folder_Code">
    <vt:lpwstr/>
  </property>
  <property fmtid="{D5CDD505-2E9C-101B-9397-08002B2CF9AE}" pid="16" name="Folder_Name">
    <vt:lpwstr/>
  </property>
  <property fmtid="{D5CDD505-2E9C-101B-9397-08002B2CF9AE}" pid="17" name="Folder_Description">
    <vt:lpwstr/>
  </property>
  <property fmtid="{D5CDD505-2E9C-101B-9397-08002B2CF9AE}" pid="18" name="/Folder_Name/">
    <vt:lpwstr/>
  </property>
  <property fmtid="{D5CDD505-2E9C-101B-9397-08002B2CF9AE}" pid="19" name="/Folder_Description/">
    <vt:lpwstr/>
  </property>
  <property fmtid="{D5CDD505-2E9C-101B-9397-08002B2CF9AE}" pid="20" name="Folder_Version">
    <vt:lpwstr/>
  </property>
  <property fmtid="{D5CDD505-2E9C-101B-9397-08002B2CF9AE}" pid="21" name="Folder_VersionSeq">
    <vt:lpwstr/>
  </property>
  <property fmtid="{D5CDD505-2E9C-101B-9397-08002B2CF9AE}" pid="22" name="Folder_Manager">
    <vt:lpwstr/>
  </property>
  <property fmtid="{D5CDD505-2E9C-101B-9397-08002B2CF9AE}" pid="23" name="Folder_ManagerDesc">
    <vt:lpwstr/>
  </property>
  <property fmtid="{D5CDD505-2E9C-101B-9397-08002B2CF9AE}" pid="24" name="Folder_Storage">
    <vt:lpwstr/>
  </property>
  <property fmtid="{D5CDD505-2E9C-101B-9397-08002B2CF9AE}" pid="25" name="Folder_StorageDesc">
    <vt:lpwstr/>
  </property>
  <property fmtid="{D5CDD505-2E9C-101B-9397-08002B2CF9AE}" pid="26" name="Folder_Creator">
    <vt:lpwstr/>
  </property>
  <property fmtid="{D5CDD505-2E9C-101B-9397-08002B2CF9AE}" pid="27" name="Folder_CreatorDesc">
    <vt:lpwstr/>
  </property>
  <property fmtid="{D5CDD505-2E9C-101B-9397-08002B2CF9AE}" pid="28" name="Folder_CreateDate">
    <vt:lpwstr/>
  </property>
  <property fmtid="{D5CDD505-2E9C-101B-9397-08002B2CF9AE}" pid="29" name="Folder_Updater">
    <vt:lpwstr/>
  </property>
  <property fmtid="{D5CDD505-2E9C-101B-9397-08002B2CF9AE}" pid="30" name="Folder_UpdaterDesc">
    <vt:lpwstr/>
  </property>
  <property fmtid="{D5CDD505-2E9C-101B-9397-08002B2CF9AE}" pid="31" name="Folder_UpdateDate">
    <vt:lpwstr/>
  </property>
  <property fmtid="{D5CDD505-2E9C-101B-9397-08002B2CF9AE}" pid="32" name="Document_Number">
    <vt:lpwstr/>
  </property>
  <property fmtid="{D5CDD505-2E9C-101B-9397-08002B2CF9AE}" pid="33" name="Document_Name">
    <vt:lpwstr/>
  </property>
  <property fmtid="{D5CDD505-2E9C-101B-9397-08002B2CF9AE}" pid="34" name="Document_FileName">
    <vt:lpwstr/>
  </property>
  <property fmtid="{D5CDD505-2E9C-101B-9397-08002B2CF9AE}" pid="35" name="Document_Version">
    <vt:lpwstr/>
  </property>
  <property fmtid="{D5CDD505-2E9C-101B-9397-08002B2CF9AE}" pid="36" name="Document_VersionSeq">
    <vt:lpwstr/>
  </property>
  <property fmtid="{D5CDD505-2E9C-101B-9397-08002B2CF9AE}" pid="37" name="Document_Creator">
    <vt:lpwstr/>
  </property>
  <property fmtid="{D5CDD505-2E9C-101B-9397-08002B2CF9AE}" pid="38" name="Document_CreatorDesc">
    <vt:lpwstr/>
  </property>
  <property fmtid="{D5CDD505-2E9C-101B-9397-08002B2CF9AE}" pid="39" name="Document_CreateDate">
    <vt:lpwstr/>
  </property>
  <property fmtid="{D5CDD505-2E9C-101B-9397-08002B2CF9AE}" pid="40" name="Document_Updater">
    <vt:lpwstr/>
  </property>
  <property fmtid="{D5CDD505-2E9C-101B-9397-08002B2CF9AE}" pid="41" name="Document_UpdaterDesc">
    <vt:lpwstr/>
  </property>
  <property fmtid="{D5CDD505-2E9C-101B-9397-08002B2CF9AE}" pid="42" name="Document_UpdateDate">
    <vt:lpwstr/>
  </property>
  <property fmtid="{D5CDD505-2E9C-101B-9397-08002B2CF9AE}" pid="43" name="Document_Size">
    <vt:lpwstr/>
  </property>
  <property fmtid="{D5CDD505-2E9C-101B-9397-08002B2CF9AE}" pid="44" name="Document_Storage">
    <vt:lpwstr/>
  </property>
  <property fmtid="{D5CDD505-2E9C-101B-9397-08002B2CF9AE}" pid="45" name="Document_StorageDesc">
    <vt:lpwstr/>
  </property>
  <property fmtid="{D5CDD505-2E9C-101B-9397-08002B2CF9AE}" pid="46" name="Document_Department">
    <vt:lpwstr/>
  </property>
  <property fmtid="{D5CDD505-2E9C-101B-9397-08002B2CF9AE}" pid="47" name="Document_DepartmentDesc">
    <vt:lpwstr/>
  </property>
</Properties>
</file>